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198DDEE7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A23773">
        <w:t>3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224D49">
        <w:rPr>
          <w:szCs w:val="24"/>
        </w:rPr>
        <w:t>09691</w:t>
      </w:r>
    </w:p>
    <w:p w14:paraId="5248F096" w14:textId="6BE34D4F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E1295B">
        <w:t>9</w:t>
      </w:r>
      <w:r w:rsidRPr="003422AE">
        <w:t xml:space="preserve"> </w:t>
      </w:r>
      <w:r w:rsidR="00A23773">
        <w:t>May</w:t>
      </w:r>
      <w:r>
        <w:t>.</w:t>
      </w:r>
      <w:r w:rsidRPr="003422AE">
        <w:t xml:space="preserve"> – </w:t>
      </w:r>
      <w:r w:rsidR="00D90124">
        <w:t>20</w:t>
      </w:r>
      <w:r w:rsidRPr="003422AE">
        <w:t xml:space="preserve"> </w:t>
      </w:r>
      <w:r>
        <w:t>Ma</w:t>
      </w:r>
      <w:r w:rsidR="00A23773">
        <w:t>y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1E66A39E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593B09">
        <w:rPr>
          <w:sz w:val="22"/>
        </w:rPr>
        <w:t>9</w:t>
      </w:r>
      <w:r>
        <w:rPr>
          <w:sz w:val="22"/>
        </w:rPr>
        <w:t>.</w:t>
      </w:r>
      <w:r w:rsidR="00593B09">
        <w:rPr>
          <w:sz w:val="22"/>
        </w:rPr>
        <w:t>1</w:t>
      </w:r>
      <w:r w:rsidR="00DE76FF">
        <w:rPr>
          <w:sz w:val="22"/>
        </w:rPr>
        <w:t>2</w:t>
      </w:r>
      <w:r>
        <w:rPr>
          <w:sz w:val="22"/>
        </w:rPr>
        <w:t>.</w:t>
      </w:r>
      <w:r w:rsidR="00DE76FF">
        <w:rPr>
          <w:sz w:val="22"/>
        </w:rPr>
        <w:t>8</w:t>
      </w:r>
      <w:r>
        <w:rPr>
          <w:sz w:val="22"/>
        </w:rPr>
        <w:t>.</w:t>
      </w:r>
      <w:r w:rsidR="00593B09">
        <w:rPr>
          <w:sz w:val="22"/>
        </w:rPr>
        <w:t>3</w:t>
      </w:r>
      <w:r>
        <w:rPr>
          <w:sz w:val="22"/>
        </w:rPr>
        <w:t>.</w:t>
      </w:r>
      <w:r w:rsidR="00593B09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A3A933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42C17">
        <w:rPr>
          <w:sz w:val="22"/>
        </w:rPr>
        <w:t xml:space="preserve">Discussion on </w:t>
      </w:r>
      <w:r w:rsidR="00D90124">
        <w:rPr>
          <w:sz w:val="22"/>
        </w:rPr>
        <w:t>the PDSCH requirement for NTN</w:t>
      </w:r>
    </w:p>
    <w:p w14:paraId="4B675DFA" w14:textId="566EB36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42C1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BFC1FC8" w14:textId="42CC86A0" w:rsidR="007B3841" w:rsidRDefault="00752984" w:rsidP="007B3841">
      <w:r w:rsidRPr="00752984">
        <w:t xml:space="preserve">In the last RAN4 meeting, companies have </w:t>
      </w:r>
      <w:r w:rsidR="00DA667D">
        <w:t xml:space="preserve">detailed </w:t>
      </w:r>
      <w:r w:rsidRPr="00752984">
        <w:t xml:space="preserve">discussions on the non-terrestrial network demodulation requirements. </w:t>
      </w:r>
      <w:r w:rsidR="00DC18C9">
        <w:t>A</w:t>
      </w:r>
      <w:r w:rsidRPr="00752984">
        <w:t xml:space="preserve"> WF [1] was agreed </w:t>
      </w:r>
      <w:r w:rsidR="008E2CC0">
        <w:t>to capture</w:t>
      </w:r>
      <w:r w:rsidR="00276E1D">
        <w:t xml:space="preserve"> all agreements</w:t>
      </w:r>
      <w:r w:rsidRPr="00752984">
        <w:t xml:space="preserve"> for </w:t>
      </w:r>
      <w:r w:rsidR="00EA4150">
        <w:t>UE PDSCH</w:t>
      </w:r>
      <w:r w:rsidRPr="00752984">
        <w:t xml:space="preserve"> demodulation requirement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200E" w14:paraId="527A4C81" w14:textId="77777777" w:rsidTr="0079200E">
        <w:tc>
          <w:tcPr>
            <w:tcW w:w="9350" w:type="dxa"/>
          </w:tcPr>
          <w:p w14:paraId="5CE2F568" w14:textId="77777777" w:rsidR="00213098" w:rsidRPr="00091089" w:rsidRDefault="00213098" w:rsidP="00213098">
            <w:pPr>
              <w:rPr>
                <w:b/>
                <w:u w:val="single"/>
                <w:lang w:eastAsia="ko-KR"/>
              </w:rPr>
            </w:pPr>
            <w:r w:rsidRPr="00091089">
              <w:rPr>
                <w:b/>
                <w:u w:val="single"/>
                <w:lang w:eastAsia="ko-KR"/>
              </w:rPr>
              <w:t>Issue 3</w:t>
            </w:r>
            <w:r w:rsidRPr="00091089">
              <w:rPr>
                <w:b/>
                <w:u w:val="single"/>
              </w:rPr>
              <w:t>-2</w:t>
            </w:r>
            <w:r w:rsidRPr="00091089">
              <w:rPr>
                <w:b/>
                <w:u w:val="single"/>
                <w:lang w:eastAsia="ko-KR"/>
              </w:rPr>
              <w:t>-3: Enhancement on HARQ</w:t>
            </w:r>
          </w:p>
          <w:p w14:paraId="09ED7678" w14:textId="77777777" w:rsidR="00213098" w:rsidRPr="00091089" w:rsidRDefault="00213098" w:rsidP="00213098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Proposals: </w:t>
            </w:r>
            <w:r w:rsidRPr="00091089">
              <w:rPr>
                <w:bCs/>
                <w:lang w:eastAsia="ko-KR"/>
              </w:rPr>
              <w:t>Do you agree to just verify the functionality with disabled HARQ, e.g., schedule a low code rate</w:t>
            </w:r>
          </w:p>
          <w:p w14:paraId="75E68B58" w14:textId="77777777" w:rsidR="00213098" w:rsidRPr="00091089" w:rsidRDefault="00213098" w:rsidP="00213098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Option 1: Yes </w:t>
            </w:r>
          </w:p>
          <w:p w14:paraId="287CA030" w14:textId="77777777" w:rsidR="00213098" w:rsidRPr="00091089" w:rsidRDefault="00213098" w:rsidP="00213098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Option 2: No (please specify the reasons if any) </w:t>
            </w:r>
          </w:p>
          <w:p w14:paraId="501A1698" w14:textId="77777777" w:rsidR="00213098" w:rsidRPr="00091089" w:rsidRDefault="00213098" w:rsidP="00213098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Agreement:</w:t>
            </w:r>
          </w:p>
          <w:p w14:paraId="13E1B829" w14:textId="77777777" w:rsidR="00213098" w:rsidRPr="00616124" w:rsidRDefault="00213098" w:rsidP="00213098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>Disable HARQ with number of re-Tx set to 1 to avoid defining a special test as the start point</w:t>
            </w:r>
          </w:p>
          <w:p w14:paraId="3698BAF7" w14:textId="77777777" w:rsidR="00523D04" w:rsidRPr="00091089" w:rsidRDefault="00523D04" w:rsidP="00523D04">
            <w:pPr>
              <w:rPr>
                <w:b/>
                <w:u w:val="single"/>
                <w:lang w:eastAsia="ko-KR"/>
              </w:rPr>
            </w:pPr>
            <w:r w:rsidRPr="00091089">
              <w:rPr>
                <w:b/>
                <w:u w:val="single"/>
                <w:lang w:eastAsia="ko-KR"/>
              </w:rPr>
              <w:t>Issue 3-2-4: SCS/CBW set for PDSCH requirements</w:t>
            </w:r>
          </w:p>
          <w:p w14:paraId="1C495845" w14:textId="77777777" w:rsidR="00523D04" w:rsidRPr="00091089" w:rsidRDefault="00523D04" w:rsidP="00523D04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>Proposals</w:t>
            </w:r>
          </w:p>
          <w:p w14:paraId="44CC0DEE" w14:textId="77777777" w:rsidR="00523D04" w:rsidRPr="00091089" w:rsidRDefault="00523D04" w:rsidP="00523D04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Option 1: Only consider </w:t>
            </w:r>
            <w:r w:rsidRPr="00091089">
              <w:t xml:space="preserve">15kHz SCS/10MHz </w:t>
            </w:r>
            <w:r w:rsidRPr="00091089">
              <w:rPr>
                <w:rFonts w:eastAsia="SimSun"/>
                <w:szCs w:val="24"/>
              </w:rPr>
              <w:t xml:space="preserve"> </w:t>
            </w:r>
          </w:p>
          <w:p w14:paraId="633F4C82" w14:textId="77777777" w:rsidR="00523D04" w:rsidRPr="00091089" w:rsidRDefault="00523D04" w:rsidP="00523D04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Option 2: In addition to </w:t>
            </w:r>
            <w:r w:rsidRPr="00091089">
              <w:t xml:space="preserve">15kHz SCS/10MHz, need to further consider </w:t>
            </w:r>
            <w:bookmarkStart w:id="3" w:name="_Hlk96689722"/>
            <w:r w:rsidRPr="00091089">
              <w:t>30kHz SCS: 20MHz</w:t>
            </w:r>
            <w:r w:rsidRPr="00091089">
              <w:rPr>
                <w:rFonts w:eastAsia="SimSun"/>
                <w:szCs w:val="24"/>
              </w:rPr>
              <w:t xml:space="preserve"> </w:t>
            </w:r>
            <w:bookmarkEnd w:id="3"/>
          </w:p>
          <w:p w14:paraId="0E670A65" w14:textId="77777777" w:rsidR="00523D04" w:rsidRPr="00091089" w:rsidRDefault="00523D04" w:rsidP="00523D04">
            <w:pPr>
              <w:spacing w:after="120"/>
              <w:rPr>
                <w:szCs w:val="24"/>
              </w:rPr>
            </w:pPr>
            <w:r w:rsidRPr="00091089">
              <w:rPr>
                <w:szCs w:val="24"/>
              </w:rPr>
              <w:t xml:space="preserve">Moderator’s note: </w:t>
            </w:r>
            <w:r w:rsidRPr="00091089">
              <w:rPr>
                <w:iCs/>
              </w:rPr>
              <w:t>Do we need to align the SCS/CBW set for UL and DL?</w:t>
            </w:r>
          </w:p>
          <w:p w14:paraId="22067F23" w14:textId="77777777" w:rsidR="00523D04" w:rsidRPr="00091089" w:rsidRDefault="00523D04" w:rsidP="00523D04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Agreement:</w:t>
            </w:r>
          </w:p>
          <w:p w14:paraId="6E482F43" w14:textId="77777777" w:rsidR="00523D04" w:rsidRPr="00616124" w:rsidRDefault="00523D04" w:rsidP="00523D04">
            <w:pPr>
              <w:pStyle w:val="ListParagraph"/>
              <w:widowControl/>
              <w:numPr>
                <w:ilvl w:val="1"/>
                <w:numId w:val="2"/>
              </w:numPr>
              <w:spacing w:after="120" w:line="276" w:lineRule="auto"/>
              <w:ind w:firstLineChars="0"/>
              <w:jc w:val="left"/>
              <w:rPr>
                <w:rFonts w:eastAsia="SimSun"/>
                <w:szCs w:val="24"/>
              </w:rPr>
            </w:pPr>
            <w:bookmarkStart w:id="4" w:name="_Hlk96689729"/>
            <w:r w:rsidRPr="00616124">
              <w:rPr>
                <w:rFonts w:eastAsia="SimSun"/>
                <w:szCs w:val="24"/>
              </w:rPr>
              <w:t>Select 15kHz SCS/10MHz, further discuss whether to consider 30kHz SCS/ 20MHz</w:t>
            </w:r>
            <w:bookmarkEnd w:id="4"/>
          </w:p>
          <w:p w14:paraId="6CD497CF" w14:textId="77777777" w:rsidR="00EA4150" w:rsidRPr="00091089" w:rsidRDefault="00EA4150" w:rsidP="00EA4150">
            <w:pPr>
              <w:rPr>
                <w:b/>
                <w:u w:val="single"/>
                <w:lang w:eastAsia="ko-KR"/>
              </w:rPr>
            </w:pPr>
            <w:r w:rsidRPr="00091089">
              <w:rPr>
                <w:b/>
                <w:u w:val="single"/>
                <w:lang w:eastAsia="ko-KR"/>
              </w:rPr>
              <w:t>Issue 3</w:t>
            </w:r>
            <w:r w:rsidRPr="00091089">
              <w:rPr>
                <w:rFonts w:hint="eastAsia"/>
                <w:b/>
                <w:u w:val="single"/>
                <w:lang w:eastAsia="ko-KR"/>
              </w:rPr>
              <w:t>-</w:t>
            </w:r>
            <w:r w:rsidRPr="00091089">
              <w:rPr>
                <w:b/>
                <w:u w:val="single"/>
                <w:lang w:eastAsia="ko-KR"/>
              </w:rPr>
              <w:t>2-5: Modulation order for PDSCH requirements</w:t>
            </w:r>
          </w:p>
          <w:p w14:paraId="32D0DB4F" w14:textId="77777777" w:rsidR="00EA4150" w:rsidRPr="00091089" w:rsidRDefault="00EA4150" w:rsidP="00EA4150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>Proposals</w:t>
            </w:r>
          </w:p>
          <w:p w14:paraId="117A29F6" w14:textId="77777777" w:rsidR="00EA4150" w:rsidRPr="00091089" w:rsidRDefault="00EA4150" w:rsidP="00EA4150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Option 1: Only consider </w:t>
            </w:r>
            <w:r w:rsidRPr="00091089">
              <w:t xml:space="preserve">QPSK and 16QAM </w:t>
            </w:r>
            <w:r w:rsidRPr="00091089">
              <w:rPr>
                <w:rFonts w:eastAsia="SimSun"/>
                <w:szCs w:val="24"/>
              </w:rPr>
              <w:t xml:space="preserve"> </w:t>
            </w:r>
          </w:p>
          <w:p w14:paraId="16A8880E" w14:textId="77777777" w:rsidR="00EA4150" w:rsidRPr="00091089" w:rsidRDefault="00EA4150" w:rsidP="00EA4150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 xml:space="preserve">Option 2: In addition to </w:t>
            </w:r>
            <w:r w:rsidRPr="00091089">
              <w:t>QPSK and 16QAM, need to further 64QAM</w:t>
            </w:r>
            <w:r w:rsidRPr="00091089">
              <w:rPr>
                <w:rFonts w:eastAsia="SimSun"/>
                <w:szCs w:val="24"/>
              </w:rPr>
              <w:t xml:space="preserve"> </w:t>
            </w:r>
          </w:p>
          <w:p w14:paraId="5A7831B7" w14:textId="77777777" w:rsidR="00EA4150" w:rsidRPr="00091089" w:rsidRDefault="00EA4150" w:rsidP="00EA4150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Agreement:</w:t>
            </w:r>
          </w:p>
          <w:p w14:paraId="72917D21" w14:textId="061AACB7" w:rsidR="0079200E" w:rsidRPr="00EA4150" w:rsidRDefault="00EA4150" w:rsidP="001E3FFB">
            <w:pPr>
              <w:pStyle w:val="ListParagraph"/>
              <w:widowControl/>
              <w:numPr>
                <w:ilvl w:val="1"/>
                <w:numId w:val="2"/>
              </w:numPr>
              <w:spacing w:after="120" w:line="276" w:lineRule="auto"/>
              <w:ind w:firstLineChars="0"/>
              <w:jc w:val="left"/>
              <w:rPr>
                <w:rFonts w:eastAsia="SimSun"/>
                <w:szCs w:val="24"/>
              </w:rPr>
            </w:pPr>
            <w:r w:rsidRPr="00B55644">
              <w:lastRenderedPageBreak/>
              <w:t xml:space="preserve"> </w:t>
            </w:r>
            <w:r w:rsidRPr="00616124">
              <w:rPr>
                <w:rFonts w:eastAsia="SimSun"/>
                <w:szCs w:val="24"/>
              </w:rPr>
              <w:t>Consider QPSK and 16QAM, further discuss whether to consider 64QAM.</w:t>
            </w:r>
          </w:p>
        </w:tc>
      </w:tr>
    </w:tbl>
    <w:p w14:paraId="78A8A9DC" w14:textId="77777777" w:rsidR="0021299E" w:rsidRDefault="0021299E" w:rsidP="007B3841"/>
    <w:p w14:paraId="625BE58A" w14:textId="0DD7F287" w:rsidR="007B3841" w:rsidRDefault="00DA667D" w:rsidP="007B3841">
      <w:r>
        <w:t>Meanwhile, it was also agreed on no PBCH/PDCCH</w:t>
      </w:r>
      <w:r w:rsidR="00B22BEC">
        <w:t>/CSI reporting requirement for NTN UE demodulation.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2BEC" w14:paraId="2059F4A9" w14:textId="77777777" w:rsidTr="00B22BEC">
        <w:tc>
          <w:tcPr>
            <w:tcW w:w="9350" w:type="dxa"/>
          </w:tcPr>
          <w:p w14:paraId="413DD3D7" w14:textId="77777777" w:rsidR="001F71E0" w:rsidRPr="00091089" w:rsidRDefault="001F71E0" w:rsidP="001F71E0">
            <w:pPr>
              <w:rPr>
                <w:b/>
                <w:u w:val="single"/>
                <w:lang w:eastAsia="ko-KR"/>
              </w:rPr>
            </w:pPr>
            <w:r w:rsidRPr="00091089">
              <w:rPr>
                <w:b/>
                <w:u w:val="single"/>
                <w:lang w:eastAsia="ko-KR"/>
              </w:rPr>
              <w:t>Issue 3-3-1: Whether to define the PBCH requirements</w:t>
            </w:r>
          </w:p>
          <w:p w14:paraId="7BF4B2DF" w14:textId="77777777" w:rsidR="001F71E0" w:rsidRDefault="001F71E0" w:rsidP="001F71E0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 xml:space="preserve">Agreement: </w:t>
            </w:r>
          </w:p>
          <w:p w14:paraId="27CAEBD1" w14:textId="757137D3" w:rsidR="001F71E0" w:rsidRPr="004160DC" w:rsidRDefault="001F71E0" w:rsidP="004160DC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>Do not define PBCH requirements</w:t>
            </w:r>
          </w:p>
          <w:p w14:paraId="2EC567D9" w14:textId="77777777" w:rsidR="001F71E0" w:rsidRPr="00091089" w:rsidRDefault="001F71E0" w:rsidP="001F71E0">
            <w:pPr>
              <w:rPr>
                <w:b/>
                <w:u w:val="single"/>
              </w:rPr>
            </w:pPr>
            <w:r w:rsidRPr="00091089">
              <w:rPr>
                <w:b/>
                <w:u w:val="single"/>
                <w:lang w:eastAsia="ko-KR"/>
              </w:rPr>
              <w:t xml:space="preserve">Issue 3-3-2: </w:t>
            </w:r>
            <w:r w:rsidRPr="00091089">
              <w:rPr>
                <w:b/>
                <w:u w:val="single"/>
              </w:rPr>
              <w:t>Whether to define the PDCCH requirements</w:t>
            </w:r>
          </w:p>
          <w:p w14:paraId="662DCF24" w14:textId="77777777" w:rsidR="001F71E0" w:rsidRDefault="001F71E0" w:rsidP="001F71E0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 xml:space="preserve">Agreement: </w:t>
            </w:r>
          </w:p>
          <w:p w14:paraId="067073B8" w14:textId="77777777" w:rsidR="001F71E0" w:rsidRPr="00616124" w:rsidRDefault="001F71E0" w:rsidP="001F71E0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>Do not define PDCCH requirements</w:t>
            </w:r>
          </w:p>
          <w:p w14:paraId="3D5489BA" w14:textId="77777777" w:rsidR="00AB4052" w:rsidRPr="00091089" w:rsidRDefault="00AB4052" w:rsidP="00AB4052">
            <w:pPr>
              <w:rPr>
                <w:b/>
                <w:u w:val="single"/>
                <w:lang w:eastAsia="ko-KR"/>
              </w:rPr>
            </w:pPr>
            <w:r w:rsidRPr="00091089">
              <w:rPr>
                <w:b/>
                <w:u w:val="single"/>
                <w:lang w:eastAsia="ko-KR"/>
              </w:rPr>
              <w:t>Issue 3-4-1: CSI reporting requirements</w:t>
            </w:r>
          </w:p>
          <w:p w14:paraId="6F348B72" w14:textId="77777777" w:rsidR="00AB4052" w:rsidRDefault="00AB4052" w:rsidP="00AB4052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 xml:space="preserve">Agreement: </w:t>
            </w:r>
          </w:p>
          <w:p w14:paraId="4A866192" w14:textId="616514CA" w:rsidR="00B22BEC" w:rsidRPr="00AB4052" w:rsidRDefault="00AB4052" w:rsidP="00AB4052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616124">
              <w:rPr>
                <w:rFonts w:eastAsia="SimSun"/>
                <w:szCs w:val="24"/>
              </w:rPr>
              <w:t>Do not define CSI reporting requirements</w:t>
            </w:r>
          </w:p>
        </w:tc>
      </w:tr>
    </w:tbl>
    <w:p w14:paraId="307FE45C" w14:textId="77777777" w:rsidR="00B22BEC" w:rsidRDefault="00B22BEC" w:rsidP="007B3841"/>
    <w:p w14:paraId="60B87690" w14:textId="67B201DC" w:rsidR="007B3841" w:rsidRDefault="00AB4052" w:rsidP="007B3841">
      <w:r>
        <w:t xml:space="preserve">In this contribution, </w:t>
      </w:r>
      <w:r w:rsidR="002464DA">
        <w:t xml:space="preserve">we </w:t>
      </w:r>
      <w:r w:rsidR="0096084C">
        <w:t xml:space="preserve">mainly discussed the left open issues for UE PDSCH requirement. All other general issues please refer to our </w:t>
      </w:r>
      <w:r w:rsidR="008448E1">
        <w:t xml:space="preserve">correlated contribution [2].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3A4E5E94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1B59DD">
        <w:rPr>
          <w:rFonts w:ascii="Arial" w:eastAsia="MS Mincho" w:hAnsi="Arial" w:cs="Times New Roman"/>
          <w:sz w:val="32"/>
          <w:szCs w:val="20"/>
          <w:lang w:val="en-GB" w:eastAsia="ja-JP"/>
        </w:rPr>
        <w:t>Scenarios</w:t>
      </w:r>
      <w:r w:rsidR="00481CA0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6B8F2822" w14:textId="3317EB8D" w:rsidR="00105C4D" w:rsidRDefault="002A2865" w:rsidP="002A2865">
      <w:r w:rsidRPr="002A2865">
        <w:t xml:space="preserve">During the last RAN4 meeting’s discussion, </w:t>
      </w:r>
      <w:r w:rsidR="0091104C">
        <w:t xml:space="preserve">companies had different views on whether to define </w:t>
      </w:r>
      <w:r w:rsidR="00B94C60">
        <w:t>PDSCH requirement for both GEO and LEO requirements.</w:t>
      </w:r>
      <w:r w:rsidR="00757836">
        <w:t xml:space="preserve"> Followings are </w:t>
      </w:r>
      <w:r w:rsidR="006E1C4A">
        <w:t>candidate options listed in the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50E77" w14:paraId="1FA8851C" w14:textId="77777777" w:rsidTr="00850E77">
        <w:tc>
          <w:tcPr>
            <w:tcW w:w="9350" w:type="dxa"/>
          </w:tcPr>
          <w:p w14:paraId="6FF516CA" w14:textId="77777777" w:rsidR="00AE5E67" w:rsidRPr="00091089" w:rsidRDefault="00AE5E67" w:rsidP="00AE5E67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>Proposals</w:t>
            </w:r>
          </w:p>
          <w:p w14:paraId="28782D1C" w14:textId="77777777" w:rsidR="00AE5E67" w:rsidRPr="00091089" w:rsidRDefault="00AE5E67" w:rsidP="00AE5E67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>Option 1: Only define requirements for LEO</w:t>
            </w:r>
          </w:p>
          <w:p w14:paraId="25674A0A" w14:textId="77777777" w:rsidR="00AE5E67" w:rsidRPr="00091089" w:rsidRDefault="00AE5E67" w:rsidP="00AE5E67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>Option 2: Define requirements for GEO and LEO separately</w:t>
            </w:r>
          </w:p>
          <w:p w14:paraId="0461312F" w14:textId="67771852" w:rsidR="00850E77" w:rsidRPr="00AE5E67" w:rsidRDefault="00AE5E67" w:rsidP="00AE5E67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091089">
              <w:rPr>
                <w:rFonts w:eastAsia="SimSun"/>
                <w:szCs w:val="24"/>
              </w:rPr>
              <w:t>Option 3: Define one set requirements which are applicable for LEO and GEO (Moderator’s note: please explain how to define one requirement to apply for LEO and GEO if select this option)</w:t>
            </w:r>
          </w:p>
        </w:tc>
      </w:tr>
    </w:tbl>
    <w:p w14:paraId="37B452B8" w14:textId="53E61C03" w:rsidR="006E1C4A" w:rsidRDefault="006E1C4A" w:rsidP="002A2865"/>
    <w:p w14:paraId="3DCD7E66" w14:textId="2851E58C" w:rsidR="00786288" w:rsidRPr="002A2865" w:rsidRDefault="00786288" w:rsidP="002A2865">
      <w:r>
        <w:t>From the table in TS 38.811</w:t>
      </w:r>
      <w:r w:rsidR="006C31DE">
        <w:t xml:space="preserve">, comparing GEO and LEO in S band, </w:t>
      </w:r>
      <w:r w:rsidR="002E163C">
        <w:t>we observe</w:t>
      </w:r>
      <w:r w:rsidR="000A5E90">
        <w:t xml:space="preserve">d that </w:t>
      </w:r>
      <w:r w:rsidR="0030771F">
        <w:t xml:space="preserve">the </w:t>
      </w:r>
      <w:r w:rsidR="00315E64">
        <w:t xml:space="preserve">altitude, delay, </w:t>
      </w:r>
      <w:r w:rsidR="00D44FFE">
        <w:t xml:space="preserve">doppler shift are </w:t>
      </w:r>
      <w:r w:rsidR="00BA52E2">
        <w:t xml:space="preserve">probably the most significant differences that are related to RAN4. </w:t>
      </w:r>
    </w:p>
    <w:p w14:paraId="11E75375" w14:textId="77777777" w:rsidR="006570FC" w:rsidRPr="002752C9" w:rsidRDefault="006570FC" w:rsidP="006570FC">
      <w:pPr>
        <w:pStyle w:val="TH"/>
        <w:keepNext w:val="0"/>
        <w:widowControl w:val="0"/>
      </w:pPr>
      <w:r w:rsidRPr="002752C9">
        <w:t xml:space="preserve">Table 5.3.5-1: Summary of Doppler shift, Doppler Shift variation and propagation delay for LEO at 600 km, </w:t>
      </w:r>
      <w:proofErr w:type="gramStart"/>
      <w:r w:rsidRPr="002752C9">
        <w:t>GEO</w:t>
      </w:r>
      <w:proofErr w:type="gramEnd"/>
      <w:r w:rsidRPr="002752C9">
        <w:t xml:space="preserve"> and HAPS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1299"/>
        <w:gridCol w:w="1299"/>
        <w:gridCol w:w="1299"/>
        <w:gridCol w:w="1299"/>
        <w:gridCol w:w="1299"/>
        <w:gridCol w:w="1597"/>
      </w:tblGrid>
      <w:tr w:rsidR="006570FC" w:rsidRPr="002752C9" w14:paraId="487E931E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727962AD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35CB8960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Malgun Gothic"/>
                <w:lang w:val="en-GB"/>
              </w:rPr>
              <w:t>Deployment-D1</w:t>
            </w:r>
          </w:p>
        </w:tc>
        <w:tc>
          <w:tcPr>
            <w:tcW w:w="1233" w:type="dxa"/>
            <w:shd w:val="clear" w:color="auto" w:fill="B4C6E7" w:themeFill="accent1" w:themeFillTint="66"/>
            <w:vAlign w:val="center"/>
          </w:tcPr>
          <w:p w14:paraId="5C61EB89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Malgun Gothic"/>
                <w:lang w:val="en-GB"/>
              </w:rPr>
              <w:t>Deployment-D2</w:t>
            </w:r>
          </w:p>
        </w:tc>
        <w:tc>
          <w:tcPr>
            <w:tcW w:w="1202" w:type="dxa"/>
            <w:shd w:val="clear" w:color="auto" w:fill="F7CAAC" w:themeFill="accent2" w:themeFillTint="66"/>
            <w:vAlign w:val="center"/>
          </w:tcPr>
          <w:p w14:paraId="3395C16F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Malgun Gothic"/>
                <w:lang w:val="en-GB"/>
              </w:rPr>
              <w:t>Deployment-D3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2A90ED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Malgun Gothic"/>
                <w:lang w:val="en-GB"/>
              </w:rPr>
              <w:t>Deployment-D4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3068027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Malgun Gothic"/>
                <w:lang w:val="en-GB"/>
              </w:rPr>
              <w:t>Deployment-D5</w:t>
            </w:r>
          </w:p>
        </w:tc>
        <w:tc>
          <w:tcPr>
            <w:tcW w:w="1817" w:type="dxa"/>
            <w:shd w:val="clear" w:color="auto" w:fill="auto"/>
          </w:tcPr>
          <w:p w14:paraId="0B6F50E2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Cellular </w:t>
            </w:r>
            <w:proofErr w:type="gramStart"/>
            <w:r w:rsidRPr="002752C9">
              <w:rPr>
                <w:rFonts w:eastAsia="Calibri"/>
                <w:lang w:val="en-GB" w:eastAsia="zh-CN"/>
              </w:rPr>
              <w:t>( 10</w:t>
            </w:r>
            <w:proofErr w:type="gramEnd"/>
            <w:r w:rsidRPr="002752C9">
              <w:rPr>
                <w:rFonts w:eastAsia="Calibri"/>
                <w:lang w:val="en-GB" w:eastAsia="zh-CN"/>
              </w:rPr>
              <w:t xml:space="preserve"> km Radius)</w:t>
            </w:r>
          </w:p>
        </w:tc>
      </w:tr>
      <w:tr w:rsidR="006570FC" w:rsidRPr="002752C9" w14:paraId="186E0386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3ADEB566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lastRenderedPageBreak/>
              <w:t>Platform orbit and altitude when relevant</w:t>
            </w:r>
          </w:p>
        </w:tc>
        <w:tc>
          <w:tcPr>
            <w:tcW w:w="1513" w:type="dxa"/>
            <w:shd w:val="clear" w:color="auto" w:fill="auto"/>
          </w:tcPr>
          <w:p w14:paraId="0CE1D92F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Malgun Gothic"/>
                <w:lang w:val="en-GB"/>
              </w:rPr>
            </w:pPr>
            <w:r w:rsidRPr="002752C9">
              <w:rPr>
                <w:rFonts w:eastAsia="Calibri"/>
                <w:lang w:val="en-GB"/>
              </w:rPr>
              <w:t>GEO at 35 786 km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4F558C5B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Malgun Gothic"/>
                <w:lang w:val="en-GB"/>
              </w:rPr>
            </w:pPr>
            <w:r w:rsidRPr="002752C9">
              <w:rPr>
                <w:rFonts w:eastAsia="Calibri"/>
                <w:lang w:val="en-GB"/>
              </w:rPr>
              <w:t>GEO at 35 786 km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1FF66650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Malgun Gothic"/>
                <w:lang w:val="en-GB"/>
              </w:rPr>
            </w:pPr>
            <w:r w:rsidRPr="002752C9">
              <w:rPr>
                <w:rFonts w:eastAsia="Calibri"/>
                <w:lang w:val="en-GB"/>
              </w:rPr>
              <w:t>Non-GEO down to 600 km</w:t>
            </w:r>
          </w:p>
        </w:tc>
        <w:tc>
          <w:tcPr>
            <w:tcW w:w="1202" w:type="dxa"/>
            <w:shd w:val="clear" w:color="auto" w:fill="auto"/>
          </w:tcPr>
          <w:p w14:paraId="4ABFCA14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Malgun Gothic"/>
                <w:lang w:val="en-GB"/>
              </w:rPr>
            </w:pPr>
            <w:r w:rsidRPr="002752C9">
              <w:rPr>
                <w:rFonts w:eastAsia="Calibri"/>
                <w:lang w:val="en-GB"/>
              </w:rPr>
              <w:t>Non-GEO down to 600 km</w:t>
            </w:r>
          </w:p>
        </w:tc>
        <w:tc>
          <w:tcPr>
            <w:tcW w:w="1233" w:type="dxa"/>
            <w:shd w:val="clear" w:color="auto" w:fill="auto"/>
          </w:tcPr>
          <w:p w14:paraId="3AB831E4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Malgun Gothic"/>
                <w:lang w:val="en-GB"/>
              </w:rPr>
            </w:pPr>
            <w:r w:rsidRPr="002752C9">
              <w:rPr>
                <w:rFonts w:eastAsia="Calibri"/>
                <w:lang w:val="en-GB"/>
              </w:rPr>
              <w:t>Airborne vehicle up to 20 km</w:t>
            </w:r>
          </w:p>
        </w:tc>
        <w:tc>
          <w:tcPr>
            <w:tcW w:w="1817" w:type="dxa"/>
            <w:shd w:val="clear" w:color="auto" w:fill="auto"/>
          </w:tcPr>
          <w:p w14:paraId="475EBC63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</w:p>
        </w:tc>
      </w:tr>
      <w:tr w:rsidR="006570FC" w:rsidRPr="002752C9" w14:paraId="684B3D86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4F89F230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Frequency band </w:t>
            </w:r>
          </w:p>
        </w:tc>
        <w:tc>
          <w:tcPr>
            <w:tcW w:w="1513" w:type="dxa"/>
            <w:shd w:val="clear" w:color="auto" w:fill="auto"/>
          </w:tcPr>
          <w:p w14:paraId="7A1CF25A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Ka band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438A5B82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S band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2DE56AF6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S band</w:t>
            </w:r>
          </w:p>
        </w:tc>
        <w:tc>
          <w:tcPr>
            <w:tcW w:w="1202" w:type="dxa"/>
            <w:shd w:val="clear" w:color="auto" w:fill="auto"/>
          </w:tcPr>
          <w:p w14:paraId="554525F3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Ka band</w:t>
            </w:r>
          </w:p>
        </w:tc>
        <w:tc>
          <w:tcPr>
            <w:tcW w:w="1233" w:type="dxa"/>
            <w:shd w:val="clear" w:color="auto" w:fill="auto"/>
          </w:tcPr>
          <w:p w14:paraId="58CDB929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S band (Below 6 GHz)</w:t>
            </w:r>
          </w:p>
        </w:tc>
        <w:tc>
          <w:tcPr>
            <w:tcW w:w="1817" w:type="dxa"/>
            <w:shd w:val="clear" w:color="auto" w:fill="auto"/>
          </w:tcPr>
          <w:p w14:paraId="67454A96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S band</w:t>
            </w:r>
          </w:p>
        </w:tc>
      </w:tr>
      <w:tr w:rsidR="006570FC" w:rsidRPr="002752C9" w14:paraId="3E86A23A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29842023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Max One way Propagation delay (ms) </w:t>
            </w:r>
          </w:p>
        </w:tc>
        <w:tc>
          <w:tcPr>
            <w:tcW w:w="1513" w:type="dxa"/>
            <w:shd w:val="clear" w:color="auto" w:fill="auto"/>
          </w:tcPr>
          <w:p w14:paraId="4CD1AC1E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Bentpipe: 272.37 ms</w:t>
            </w:r>
          </w:p>
          <w:p w14:paraId="22C4C6BA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gNB on board: 135.28 ms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7208A083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272.37 ms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5002C4B7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14.204 ms</w:t>
            </w:r>
          </w:p>
        </w:tc>
        <w:tc>
          <w:tcPr>
            <w:tcW w:w="1202" w:type="dxa"/>
            <w:shd w:val="clear" w:color="auto" w:fill="auto"/>
          </w:tcPr>
          <w:p w14:paraId="15417587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14.204 ms</w:t>
            </w:r>
          </w:p>
        </w:tc>
        <w:tc>
          <w:tcPr>
            <w:tcW w:w="1233" w:type="dxa"/>
            <w:shd w:val="clear" w:color="auto" w:fill="auto"/>
          </w:tcPr>
          <w:p w14:paraId="0B4675BE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1.526 ms</w:t>
            </w:r>
          </w:p>
        </w:tc>
        <w:tc>
          <w:tcPr>
            <w:tcW w:w="1817" w:type="dxa"/>
            <w:shd w:val="clear" w:color="auto" w:fill="auto"/>
          </w:tcPr>
          <w:p w14:paraId="291FA842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0.03333 ms</w:t>
            </w:r>
          </w:p>
        </w:tc>
      </w:tr>
      <w:tr w:rsidR="006570FC" w:rsidRPr="002752C9" w14:paraId="5EA0FA44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4E0A5207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Max Differential delay (ms) </w:t>
            </w:r>
          </w:p>
        </w:tc>
        <w:tc>
          <w:tcPr>
            <w:tcW w:w="1513" w:type="dxa"/>
            <w:shd w:val="clear" w:color="auto" w:fill="auto"/>
          </w:tcPr>
          <w:p w14:paraId="7CF9B0E7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16 (between Edge of satellite coverage and Nadir)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1204905F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16 (between Edge of satellite coverage and Nadir)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54234921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4.44 (between Edge of satellite coverage and Nadir)</w:t>
            </w:r>
          </w:p>
        </w:tc>
        <w:tc>
          <w:tcPr>
            <w:tcW w:w="1202" w:type="dxa"/>
            <w:shd w:val="clear" w:color="auto" w:fill="auto"/>
          </w:tcPr>
          <w:p w14:paraId="68B94ECD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4.44 (between Edge of satellite coverage and Nadir)</w:t>
            </w:r>
          </w:p>
        </w:tc>
        <w:tc>
          <w:tcPr>
            <w:tcW w:w="1233" w:type="dxa"/>
            <w:shd w:val="clear" w:color="auto" w:fill="auto"/>
          </w:tcPr>
          <w:p w14:paraId="28110A2E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0.697 (between Edge of satellite coverage and Nadir)</w:t>
            </w:r>
          </w:p>
        </w:tc>
        <w:tc>
          <w:tcPr>
            <w:tcW w:w="1817" w:type="dxa"/>
            <w:shd w:val="clear" w:color="auto" w:fill="auto"/>
          </w:tcPr>
          <w:p w14:paraId="30C05C48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0.00333(between cell centre and cell edge) equal to maximum delay</w:t>
            </w:r>
          </w:p>
        </w:tc>
      </w:tr>
      <w:tr w:rsidR="006570FC" w:rsidRPr="002752C9" w14:paraId="4F5C4ED2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60ADE0D0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de-DE" w:eastAsia="zh-CN"/>
              </w:rPr>
            </w:pPr>
            <w:r w:rsidRPr="002752C9">
              <w:rPr>
                <w:rFonts w:eastAsia="Calibri"/>
                <w:lang w:val="de-DE" w:eastAsia="zh-CN"/>
              </w:rPr>
              <w:t>Max Doppler shift in kHz</w:t>
            </w:r>
          </w:p>
        </w:tc>
        <w:tc>
          <w:tcPr>
            <w:tcW w:w="1513" w:type="dxa"/>
            <w:shd w:val="clear" w:color="auto" w:fill="auto"/>
          </w:tcPr>
          <w:p w14:paraId="09966ACD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For plane</w:t>
            </w:r>
          </w:p>
          <w:p w14:paraId="6A8BE8C7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@ 20 GHz: +/- 18.51 kHz </w:t>
            </w:r>
          </w:p>
          <w:p w14:paraId="146DFDE0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@30 GHz: +/- 27.7 kHz 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5AB13D36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For plane</w:t>
            </w:r>
          </w:p>
          <w:p w14:paraId="5C861B5B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1.851 kHz @ 20 GHz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1FD44AA0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lang w:val="fr-FR" w:eastAsia="fr-FR"/>
              </w:rPr>
              <w:t>+/- 48 kHz</w:t>
            </w:r>
          </w:p>
        </w:tc>
        <w:tc>
          <w:tcPr>
            <w:tcW w:w="1202" w:type="dxa"/>
            <w:shd w:val="clear" w:color="auto" w:fill="auto"/>
          </w:tcPr>
          <w:p w14:paraId="2E3FAA6D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lang w:val="de-DE" w:eastAsia="fr-FR"/>
              </w:rPr>
            </w:pPr>
            <w:r w:rsidRPr="002752C9">
              <w:rPr>
                <w:lang w:val="de-DE" w:eastAsia="fr-FR"/>
              </w:rPr>
              <w:t>@20 GHz : +/- 480 kHz</w:t>
            </w:r>
          </w:p>
          <w:p w14:paraId="5B79EA51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de-DE" w:eastAsia="zh-CN"/>
              </w:rPr>
            </w:pPr>
            <w:r w:rsidRPr="002752C9">
              <w:rPr>
                <w:lang w:val="de-DE" w:eastAsia="fr-FR"/>
              </w:rPr>
              <w:t xml:space="preserve">@30 GHz : +/- 720 kHz </w:t>
            </w:r>
          </w:p>
        </w:tc>
        <w:tc>
          <w:tcPr>
            <w:tcW w:w="1233" w:type="dxa"/>
            <w:shd w:val="clear" w:color="auto" w:fill="auto"/>
          </w:tcPr>
          <w:p w14:paraId="6F1F13A5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@ 2 GHz: +/- 100 Hz mainly due to platform motion</w:t>
            </w:r>
          </w:p>
        </w:tc>
        <w:tc>
          <w:tcPr>
            <w:tcW w:w="1817" w:type="dxa"/>
            <w:shd w:val="clear" w:color="auto" w:fill="auto"/>
          </w:tcPr>
          <w:p w14:paraId="16418234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In case of UE </w:t>
            </w:r>
            <w:proofErr w:type="gramStart"/>
            <w:r w:rsidRPr="002752C9">
              <w:rPr>
                <w:rFonts w:eastAsia="Calibri"/>
                <w:lang w:val="en-GB" w:eastAsia="zh-CN"/>
              </w:rPr>
              <w:t>on  board</w:t>
            </w:r>
            <w:proofErr w:type="gramEnd"/>
            <w:r w:rsidRPr="002752C9">
              <w:rPr>
                <w:rFonts w:eastAsia="Calibri"/>
                <w:lang w:val="en-GB" w:eastAsia="zh-CN"/>
              </w:rPr>
              <w:t xml:space="preserve"> a high speed train:</w:t>
            </w:r>
          </w:p>
          <w:p w14:paraId="6A2CAFAC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+/- 925 Hz</w:t>
            </w:r>
          </w:p>
        </w:tc>
      </w:tr>
      <w:tr w:rsidR="006570FC" w:rsidRPr="002752C9" w14:paraId="745D836C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2348B95D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% </w:t>
            </w:r>
            <w:proofErr w:type="gramStart"/>
            <w:r w:rsidRPr="002752C9">
              <w:rPr>
                <w:rFonts w:eastAsia="Calibri"/>
                <w:lang w:val="en-GB" w:eastAsia="zh-CN"/>
              </w:rPr>
              <w:t>of</w:t>
            </w:r>
            <w:proofErr w:type="gramEnd"/>
            <w:r w:rsidRPr="002752C9">
              <w:rPr>
                <w:rFonts w:eastAsia="Calibri"/>
                <w:lang w:val="en-GB" w:eastAsia="zh-CN"/>
              </w:rPr>
              <w:t xml:space="preserve"> the carrier frequency (Ratio of Doppler Shift over the central signal frequency </w:t>
            </w:r>
          </w:p>
        </w:tc>
        <w:tc>
          <w:tcPr>
            <w:tcW w:w="1513" w:type="dxa"/>
            <w:shd w:val="clear" w:color="auto" w:fill="auto"/>
          </w:tcPr>
          <w:p w14:paraId="37FBEDEA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10</w:t>
            </w:r>
            <w:r w:rsidRPr="002752C9">
              <w:rPr>
                <w:rFonts w:eastAsia="Calibri"/>
                <w:vertAlign w:val="superscript"/>
                <w:lang w:val="en-GB" w:eastAsia="zh-CN"/>
              </w:rPr>
              <w:t>-4</w:t>
            </w:r>
            <w:r w:rsidRPr="002752C9">
              <w:rPr>
                <w:rFonts w:eastAsia="Calibri"/>
                <w:lang w:val="en-GB" w:eastAsia="zh-CN"/>
              </w:rPr>
              <w:t xml:space="preserve"> %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56E30EA3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10</w:t>
            </w:r>
            <w:r w:rsidRPr="002752C9">
              <w:rPr>
                <w:rFonts w:eastAsia="Calibri"/>
                <w:vertAlign w:val="superscript"/>
                <w:lang w:val="en-GB" w:eastAsia="zh-CN"/>
              </w:rPr>
              <w:t>-4</w:t>
            </w:r>
            <w:r w:rsidRPr="002752C9">
              <w:rPr>
                <w:rFonts w:eastAsia="Calibri"/>
                <w:lang w:val="en-GB" w:eastAsia="zh-CN"/>
              </w:rPr>
              <w:t xml:space="preserve"> %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5FB55AE1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lang w:val="fr-FR" w:eastAsia="fr-FR"/>
              </w:rPr>
              <w:t>0.0024%</w:t>
            </w:r>
          </w:p>
        </w:tc>
        <w:tc>
          <w:tcPr>
            <w:tcW w:w="1202" w:type="dxa"/>
            <w:shd w:val="clear" w:color="auto" w:fill="auto"/>
          </w:tcPr>
          <w:p w14:paraId="4B6C5782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lang w:val="fr-FR" w:eastAsia="fr-FR"/>
              </w:rPr>
              <w:t>0.0024%</w:t>
            </w:r>
          </w:p>
        </w:tc>
        <w:tc>
          <w:tcPr>
            <w:tcW w:w="1233" w:type="dxa"/>
            <w:shd w:val="clear" w:color="auto" w:fill="auto"/>
          </w:tcPr>
          <w:p w14:paraId="1665F40A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</w:p>
        </w:tc>
        <w:tc>
          <w:tcPr>
            <w:tcW w:w="1817" w:type="dxa"/>
            <w:shd w:val="clear" w:color="auto" w:fill="auto"/>
          </w:tcPr>
          <w:p w14:paraId="604FE6FE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</w:p>
        </w:tc>
      </w:tr>
      <w:tr w:rsidR="006570FC" w:rsidRPr="002752C9" w14:paraId="07F526DA" w14:textId="77777777" w:rsidTr="009C2CED">
        <w:trPr>
          <w:cantSplit/>
        </w:trPr>
        <w:tc>
          <w:tcPr>
            <w:tcW w:w="1420" w:type="dxa"/>
            <w:shd w:val="clear" w:color="auto" w:fill="auto"/>
          </w:tcPr>
          <w:p w14:paraId="4287CEAE" w14:textId="77777777" w:rsidR="006570FC" w:rsidRPr="002752C9" w:rsidRDefault="006570FC" w:rsidP="00DF1DC7">
            <w:pPr>
              <w:pStyle w:val="TAH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 xml:space="preserve">Max Doppler variation in Hz/s. </w:t>
            </w:r>
          </w:p>
        </w:tc>
        <w:tc>
          <w:tcPr>
            <w:tcW w:w="1513" w:type="dxa"/>
            <w:shd w:val="clear" w:color="auto" w:fill="auto"/>
          </w:tcPr>
          <w:p w14:paraId="6F10BA35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Negligible</w:t>
            </w:r>
          </w:p>
        </w:tc>
        <w:tc>
          <w:tcPr>
            <w:tcW w:w="1233" w:type="dxa"/>
            <w:shd w:val="clear" w:color="auto" w:fill="B4C6E7" w:themeFill="accent1" w:themeFillTint="66"/>
          </w:tcPr>
          <w:p w14:paraId="6FC46AA7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Negligible</w:t>
            </w:r>
          </w:p>
        </w:tc>
        <w:tc>
          <w:tcPr>
            <w:tcW w:w="1202" w:type="dxa"/>
            <w:shd w:val="clear" w:color="auto" w:fill="F7CAAC" w:themeFill="accent2" w:themeFillTint="66"/>
          </w:tcPr>
          <w:p w14:paraId="5D3C7BFB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-544 Hz/s @ 2 GHz</w:t>
            </w:r>
          </w:p>
        </w:tc>
        <w:tc>
          <w:tcPr>
            <w:tcW w:w="1202" w:type="dxa"/>
            <w:shd w:val="clear" w:color="auto" w:fill="auto"/>
          </w:tcPr>
          <w:p w14:paraId="746D3B00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-5.44 kHz/s @ 20Ghz (Downlink)</w:t>
            </w:r>
            <w:r w:rsidRPr="002752C9" w:rsidDel="006C4B17">
              <w:rPr>
                <w:rFonts w:eastAsia="Calibri"/>
                <w:lang w:val="en-GB" w:eastAsia="zh-CN"/>
              </w:rPr>
              <w:t xml:space="preserve"> </w:t>
            </w:r>
          </w:p>
          <w:p w14:paraId="1D7D61A5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-8.16 kHz/s @30 GHz (uplink)</w:t>
            </w:r>
          </w:p>
        </w:tc>
        <w:tc>
          <w:tcPr>
            <w:tcW w:w="1233" w:type="dxa"/>
            <w:shd w:val="clear" w:color="auto" w:fill="auto"/>
          </w:tcPr>
          <w:p w14:paraId="6E17A71E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Negligible</w:t>
            </w:r>
          </w:p>
        </w:tc>
        <w:tc>
          <w:tcPr>
            <w:tcW w:w="1817" w:type="dxa"/>
            <w:shd w:val="clear" w:color="auto" w:fill="auto"/>
          </w:tcPr>
          <w:p w14:paraId="1C73223C" w14:textId="77777777" w:rsidR="006570FC" w:rsidRPr="002752C9" w:rsidRDefault="006570FC" w:rsidP="00DF1DC7">
            <w:pPr>
              <w:pStyle w:val="TAC"/>
              <w:keepNext w:val="0"/>
              <w:widowControl w:val="0"/>
              <w:rPr>
                <w:rFonts w:eastAsia="Calibri"/>
                <w:lang w:val="en-GB" w:eastAsia="zh-CN"/>
              </w:rPr>
            </w:pPr>
            <w:r w:rsidRPr="002752C9">
              <w:rPr>
                <w:rFonts w:eastAsia="Calibri"/>
                <w:lang w:val="en-GB" w:eastAsia="zh-CN"/>
              </w:rPr>
              <w:t>Negligible</w:t>
            </w:r>
          </w:p>
        </w:tc>
      </w:tr>
    </w:tbl>
    <w:p w14:paraId="62E01E82" w14:textId="77777777" w:rsidR="006570FC" w:rsidRPr="002752C9" w:rsidRDefault="006570FC" w:rsidP="006570FC">
      <w:pPr>
        <w:keepLines/>
        <w:widowControl w:val="0"/>
      </w:pPr>
    </w:p>
    <w:p w14:paraId="4AFF4C99" w14:textId="77777777" w:rsidR="006570FC" w:rsidRPr="002752C9" w:rsidRDefault="006570FC" w:rsidP="006570FC">
      <w:pPr>
        <w:pStyle w:val="NO"/>
        <w:widowControl w:val="0"/>
        <w:rPr>
          <w:lang w:eastAsia="zh-CN"/>
        </w:rPr>
      </w:pPr>
      <w:proofErr w:type="gramStart"/>
      <w:r w:rsidRPr="002752C9">
        <w:rPr>
          <w:lang w:eastAsia="zh-CN"/>
        </w:rPr>
        <w:t>NOTE :</w:t>
      </w:r>
      <w:proofErr w:type="gramEnd"/>
      <w:r w:rsidRPr="002752C9">
        <w:rPr>
          <w:lang w:eastAsia="zh-CN"/>
        </w:rPr>
        <w:tab/>
        <w:t>In some cases like UE on board an aircraft during taking off, the acceleration can add a supplementary Doppler variation in absolute value of respectively 262 Hz/s @ 20 Ghz, and 393 Hz/s @ 30 GHz.</w:t>
      </w:r>
    </w:p>
    <w:p w14:paraId="7A066AAC" w14:textId="02358500" w:rsidR="004674DC" w:rsidRDefault="005276DA" w:rsidP="002A2865">
      <w:pPr>
        <w:rPr>
          <w:lang w:val="en-GB"/>
        </w:rPr>
      </w:pPr>
      <w:r>
        <w:rPr>
          <w:lang w:val="en-GB"/>
        </w:rPr>
        <w:t xml:space="preserve">While, </w:t>
      </w:r>
      <w:r w:rsidR="004735A6">
        <w:rPr>
          <w:lang w:val="en-GB"/>
        </w:rPr>
        <w:t>given</w:t>
      </w:r>
      <w:r>
        <w:rPr>
          <w:lang w:val="en-GB"/>
        </w:rPr>
        <w:t xml:space="preserve"> that the max one-way delay and </w:t>
      </w:r>
      <w:r w:rsidR="0099609C">
        <w:rPr>
          <w:lang w:val="en-GB"/>
        </w:rPr>
        <w:t xml:space="preserve">max differential delay are not going to affect the demodulation performance, </w:t>
      </w:r>
      <w:r w:rsidR="004735A6">
        <w:rPr>
          <w:lang w:val="en-GB"/>
        </w:rPr>
        <w:t>it is a little bit redundant to have two test</w:t>
      </w:r>
      <w:r w:rsidR="00055759">
        <w:rPr>
          <w:lang w:val="en-GB"/>
        </w:rPr>
        <w:t xml:space="preserve"> cases just to verify different Doppler shift values.</w:t>
      </w:r>
      <w:r w:rsidR="00FF78E2">
        <w:rPr>
          <w:lang w:val="en-GB"/>
        </w:rPr>
        <w:t xml:space="preserve"> Considering that the UE will have rather the same behaviour </w:t>
      </w:r>
      <w:r w:rsidR="00DF3816">
        <w:rPr>
          <w:lang w:val="en-GB"/>
        </w:rPr>
        <w:t xml:space="preserve">on the demodulation processing, </w:t>
      </w:r>
      <w:r w:rsidR="000537EC">
        <w:rPr>
          <w:lang w:val="en-GB"/>
        </w:rPr>
        <w:t xml:space="preserve">but </w:t>
      </w:r>
      <w:r w:rsidR="002E67F6">
        <w:rPr>
          <w:lang w:val="en-GB"/>
        </w:rPr>
        <w:t xml:space="preserve">worse performance due to high satellite motion velocity for LEO, </w:t>
      </w:r>
      <w:r w:rsidR="000537EC">
        <w:rPr>
          <w:lang w:val="en-GB"/>
        </w:rPr>
        <w:t xml:space="preserve">we propose to have just one test case (one requirement) for LEO only. </w:t>
      </w:r>
    </w:p>
    <w:p w14:paraId="2B646BCA" w14:textId="45D6CA70" w:rsidR="005E1BC4" w:rsidRDefault="004C24A2" w:rsidP="002A2865">
      <w:pPr>
        <w:rPr>
          <w:lang w:val="en-GB"/>
        </w:rPr>
      </w:pPr>
      <w:r>
        <w:rPr>
          <w:lang w:val="en-GB"/>
        </w:rPr>
        <w:t xml:space="preserve">However, </w:t>
      </w:r>
      <w:r w:rsidR="003B4EAA">
        <w:rPr>
          <w:lang w:val="en-GB"/>
        </w:rPr>
        <w:t xml:space="preserve">the applicability rule is necessary </w:t>
      </w:r>
      <w:r w:rsidR="00C926A1">
        <w:rPr>
          <w:lang w:val="en-GB"/>
        </w:rPr>
        <w:t xml:space="preserve">as there are two different UE capabilities for GSO and NGSO. </w:t>
      </w:r>
      <w:r w:rsidR="0038583E">
        <w:rPr>
          <w:lang w:val="en-GB"/>
        </w:rPr>
        <w:t xml:space="preserve">Here is the description from </w:t>
      </w:r>
      <w:r w:rsidR="00EC65C4" w:rsidRPr="00EC65C4">
        <w:rPr>
          <w:lang w:val="en-GB"/>
        </w:rPr>
        <w:t>The</w:t>
      </w:r>
      <w:r w:rsidR="00EC65C4">
        <w:rPr>
          <w:lang w:val="en-GB"/>
        </w:rPr>
        <w:t xml:space="preserve"> </w:t>
      </w:r>
      <w:r w:rsidR="00EC65C4" w:rsidRPr="00EC65C4">
        <w:rPr>
          <w:lang w:val="en-GB"/>
        </w:rPr>
        <w:t>TS38.306/331 V17.0.0</w:t>
      </w:r>
      <w:r w:rsidR="00EC65C4">
        <w:rPr>
          <w:lang w:val="en-GB"/>
        </w:rPr>
        <w:t>:</w:t>
      </w:r>
    </w:p>
    <w:tbl>
      <w:tblPr>
        <w:tblW w:w="96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1"/>
        <w:gridCol w:w="710"/>
        <w:gridCol w:w="567"/>
        <w:gridCol w:w="709"/>
        <w:gridCol w:w="708"/>
      </w:tblGrid>
      <w:tr w:rsidR="00E436E8" w14:paraId="37A581DD" w14:textId="77777777" w:rsidTr="00E436E8">
        <w:trPr>
          <w:cantSplit/>
        </w:trPr>
        <w:tc>
          <w:tcPr>
            <w:tcW w:w="694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73D4" w14:textId="77777777" w:rsidR="00E436E8" w:rsidRDefault="00E436E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nonTerrestrialNetwork-r17</w:t>
            </w:r>
          </w:p>
          <w:p w14:paraId="0A543C20" w14:textId="77777777" w:rsidR="00E436E8" w:rsidRDefault="00E436E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>Indicates whether the UE supports NR NTN access.</w:t>
            </w:r>
            <w:r>
              <w:t xml:space="preserve"> If the UE indicates this capability the UE shall support the following NTN essential features, i.e.,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33C43" w14:textId="77777777" w:rsidR="00E436E8" w:rsidRDefault="00E436E8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BCFBA" w14:textId="77777777" w:rsidR="00E436E8" w:rsidRDefault="00E436E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CCFF1" w14:textId="77777777" w:rsidR="00E436E8" w:rsidRDefault="00E436E8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FAF6" w14:textId="77777777" w:rsidR="00E436E8" w:rsidRDefault="00E436E8">
            <w:pPr>
              <w:pStyle w:val="TAL"/>
              <w:jc w:val="center"/>
            </w:pPr>
            <w:r>
              <w:t>No</w:t>
            </w:r>
          </w:p>
        </w:tc>
      </w:tr>
      <w:tr w:rsidR="00E436E8" w14:paraId="025F74AC" w14:textId="77777777" w:rsidTr="00E436E8">
        <w:trPr>
          <w:cantSplit/>
        </w:trPr>
        <w:tc>
          <w:tcPr>
            <w:tcW w:w="6946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D499" w14:textId="77777777" w:rsidR="00E436E8" w:rsidRDefault="00E436E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ntn-ScenarioSupport-r17</w:t>
            </w:r>
          </w:p>
          <w:p w14:paraId="6DAFDF33" w14:textId="77777777" w:rsidR="00E436E8" w:rsidRDefault="00E436E8">
            <w:pPr>
              <w:pStyle w:val="TAL"/>
            </w:pPr>
            <w:r>
              <w:t xml:space="preserve">Indicates whether the UE supports the NTN essential features in GSO scenario or NGSO scenario. If a UE does not include this field but includes </w:t>
            </w:r>
            <w:r>
              <w:rPr>
                <w:i/>
                <w:iCs/>
              </w:rPr>
              <w:t>nonTerrestrialNetwork-r17</w:t>
            </w:r>
            <w:r>
              <w:t xml:space="preserve">, the UE supports the NTN essential features for both GSO and NGSO scenarios, </w:t>
            </w:r>
            <w:proofErr w:type="gramStart"/>
            <w:r>
              <w:t>and also</w:t>
            </w:r>
            <w:proofErr w:type="gramEnd"/>
            <w:r>
              <w:t xml:space="preserve"> supports mobility between GSO and NGSO scenarios.</w:t>
            </w:r>
          </w:p>
          <w:p w14:paraId="0F129DC4" w14:textId="77777777" w:rsidR="00E436E8" w:rsidRDefault="00E436E8">
            <w:pPr>
              <w:pStyle w:val="TAL"/>
            </w:pPr>
          </w:p>
          <w:p w14:paraId="583B33F4" w14:textId="77777777" w:rsidR="00E436E8" w:rsidRDefault="00E436E8">
            <w:pPr>
              <w:pStyle w:val="TAL"/>
              <w:rPr>
                <w:b/>
                <w:bCs/>
                <w:i/>
                <w:iCs/>
              </w:rPr>
            </w:pPr>
            <w:r>
              <w:t>Editor's Note: FFS on if ntn-ScenarioSupport-r17 also indicates all NTN optional features UE indicates have been supported in the corresponding scenario(s)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509FA" w14:textId="77777777" w:rsidR="00E436E8" w:rsidRDefault="00E436E8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CC310" w14:textId="77777777" w:rsidR="00E436E8" w:rsidRDefault="00E436E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37C5" w14:textId="77777777" w:rsidR="00E436E8" w:rsidRDefault="00E436E8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C5D2D" w14:textId="77777777" w:rsidR="00E436E8" w:rsidRDefault="00E436E8">
            <w:pPr>
              <w:pStyle w:val="TAL"/>
              <w:jc w:val="center"/>
            </w:pPr>
            <w:r>
              <w:t>No</w:t>
            </w:r>
          </w:p>
        </w:tc>
      </w:tr>
    </w:tbl>
    <w:p w14:paraId="5C2109D8" w14:textId="5D1A1B2F" w:rsidR="00EC65C4" w:rsidRDefault="00EC65C4" w:rsidP="002A2865">
      <w:pPr>
        <w:rPr>
          <w:lang w:val="en-GB"/>
        </w:rPr>
      </w:pPr>
    </w:p>
    <w:p w14:paraId="5BC9D79E" w14:textId="0A671ADA" w:rsidR="00EC65C4" w:rsidRDefault="004901C8" w:rsidP="002A2865">
      <w:pPr>
        <w:rPr>
          <w:lang w:val="en-GB"/>
        </w:rPr>
      </w:pPr>
      <w:r>
        <w:rPr>
          <w:noProof/>
          <w:color w:val="2F5496"/>
          <w:lang w:eastAsia="ja-JP"/>
        </w:rPr>
        <w:drawing>
          <wp:inline distT="0" distB="0" distL="0" distR="0" wp14:anchorId="020E2237" wp14:editId="7F61E6A9">
            <wp:extent cx="4883785" cy="2706370"/>
            <wp:effectExtent l="0" t="0" r="12065" b="1778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785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E9F69" w14:textId="77777777" w:rsidR="00F74829" w:rsidRDefault="004D72D5" w:rsidP="002A2865">
      <w:pPr>
        <w:rPr>
          <w:lang w:val="en-GB"/>
        </w:rPr>
      </w:pPr>
      <w:r>
        <w:rPr>
          <w:lang w:val="en-GB"/>
        </w:rPr>
        <w:t>According to the</w:t>
      </w:r>
      <w:r w:rsidR="004C2C45">
        <w:rPr>
          <w:lang w:val="en-GB"/>
        </w:rPr>
        <w:t xml:space="preserve"> description of UE capability</w:t>
      </w:r>
      <w:r>
        <w:rPr>
          <w:lang w:val="en-GB"/>
        </w:rPr>
        <w:t xml:space="preserve"> </w:t>
      </w:r>
      <w:r w:rsidR="00DC5418">
        <w:rPr>
          <w:lang w:val="en-GB"/>
        </w:rPr>
        <w:t>‘nonTe</w:t>
      </w:r>
      <w:r w:rsidR="002D35EC">
        <w:rPr>
          <w:lang w:val="en-GB"/>
        </w:rPr>
        <w:t>restrialNetwork-r17</w:t>
      </w:r>
      <w:r w:rsidR="00910C27">
        <w:rPr>
          <w:lang w:val="en-GB"/>
        </w:rPr>
        <w:t>’</w:t>
      </w:r>
      <w:r w:rsidR="00510478">
        <w:rPr>
          <w:lang w:val="en-GB"/>
        </w:rPr>
        <w:t xml:space="preserve"> and ‘ntn-ScenarioSupport-r17’</w:t>
      </w:r>
      <w:r w:rsidR="002D35EC">
        <w:rPr>
          <w:lang w:val="en-GB"/>
        </w:rPr>
        <w:t xml:space="preserve">, </w:t>
      </w:r>
      <w:r w:rsidR="000D57AE">
        <w:rPr>
          <w:lang w:val="en-GB"/>
        </w:rPr>
        <w:t xml:space="preserve">if a UE </w:t>
      </w:r>
      <w:r w:rsidR="000926BE">
        <w:rPr>
          <w:lang w:val="en-GB"/>
        </w:rPr>
        <w:t xml:space="preserve">supports </w:t>
      </w:r>
      <w:r w:rsidR="007564B2">
        <w:rPr>
          <w:lang w:val="en-GB"/>
        </w:rPr>
        <w:t xml:space="preserve">‘nonTerestrialNetwork-r17’ </w:t>
      </w:r>
      <w:r w:rsidR="000926BE">
        <w:rPr>
          <w:lang w:val="en-GB"/>
        </w:rPr>
        <w:t xml:space="preserve">but has no field </w:t>
      </w:r>
      <w:r w:rsidR="007564B2">
        <w:rPr>
          <w:lang w:val="en-GB"/>
        </w:rPr>
        <w:t xml:space="preserve">for ‘ntn-ScenarioSupport-r17’, then it indicates a support on both GSO and NGSO. If a UE </w:t>
      </w:r>
      <w:r w:rsidR="001516C2">
        <w:rPr>
          <w:lang w:val="en-GB"/>
        </w:rPr>
        <w:t xml:space="preserve">indicates its support on </w:t>
      </w:r>
      <w:r w:rsidR="00B41A38">
        <w:rPr>
          <w:lang w:val="en-GB"/>
        </w:rPr>
        <w:t xml:space="preserve">‘nonTerestrialNetwork-r17’ </w:t>
      </w:r>
      <w:r w:rsidR="003D1F6F">
        <w:rPr>
          <w:lang w:val="en-GB"/>
        </w:rPr>
        <w:t xml:space="preserve">and ‘ntn-ScenarioSupport-r17’, then it is clear what exact scenario it can support. </w:t>
      </w:r>
      <w:r w:rsidR="002D5558">
        <w:rPr>
          <w:lang w:val="en-GB"/>
        </w:rPr>
        <w:t xml:space="preserve">If a UE indicates its support on both </w:t>
      </w:r>
      <w:r w:rsidR="00B41A38">
        <w:rPr>
          <w:lang w:val="en-GB"/>
        </w:rPr>
        <w:t xml:space="preserve">‘nonTerestrialNetwork-r17’ </w:t>
      </w:r>
      <w:r w:rsidR="002D5558">
        <w:rPr>
          <w:lang w:val="en-GB"/>
        </w:rPr>
        <w:t>and</w:t>
      </w:r>
      <w:r w:rsidR="00B41A38">
        <w:rPr>
          <w:lang w:val="en-GB"/>
        </w:rPr>
        <w:t xml:space="preserve"> ‘ntn-ScenarioSupport-r17’</w:t>
      </w:r>
      <w:r w:rsidR="00F74829">
        <w:rPr>
          <w:lang w:val="en-GB"/>
        </w:rPr>
        <w:t>, then this UE can not support NTN.</w:t>
      </w:r>
    </w:p>
    <w:p w14:paraId="307DE4AE" w14:textId="1058A3C7" w:rsidR="004901C8" w:rsidRDefault="004901C8" w:rsidP="002A2865">
      <w:pPr>
        <w:rPr>
          <w:lang w:val="en-GB"/>
        </w:rPr>
      </w:pPr>
      <w:r>
        <w:rPr>
          <w:lang w:val="en-GB"/>
        </w:rPr>
        <w:t xml:space="preserve">Considering that </w:t>
      </w:r>
      <w:r w:rsidR="00A17F83">
        <w:rPr>
          <w:lang w:val="en-GB"/>
        </w:rPr>
        <w:t xml:space="preserve">the channel model for GEO is </w:t>
      </w:r>
      <w:proofErr w:type="gramStart"/>
      <w:r w:rsidR="00A17F83">
        <w:rPr>
          <w:lang w:val="en-GB"/>
        </w:rPr>
        <w:t>similar to</w:t>
      </w:r>
      <w:proofErr w:type="gramEnd"/>
      <w:r w:rsidR="00A17F83">
        <w:rPr>
          <w:lang w:val="en-GB"/>
        </w:rPr>
        <w:t xml:space="preserve"> </w:t>
      </w:r>
      <w:r w:rsidR="008D76AD">
        <w:rPr>
          <w:lang w:val="en-GB"/>
        </w:rPr>
        <w:t>that of TN scenario, UEs that pass the TN demodulation requirements are expected to pass the N</w:t>
      </w:r>
      <w:r w:rsidR="00665CEB">
        <w:rPr>
          <w:lang w:val="en-GB"/>
        </w:rPr>
        <w:t xml:space="preserve">TN GEO test (if any). </w:t>
      </w:r>
      <w:r w:rsidR="004E5CF5">
        <w:rPr>
          <w:lang w:val="en-GB"/>
        </w:rPr>
        <w:t>But LEO is quite different from TN</w:t>
      </w:r>
      <w:r w:rsidR="00E00199">
        <w:rPr>
          <w:lang w:val="en-GB"/>
        </w:rPr>
        <w:t xml:space="preserve">. </w:t>
      </w:r>
      <w:r w:rsidR="004E5CF5">
        <w:rPr>
          <w:lang w:val="en-GB"/>
        </w:rPr>
        <w:t xml:space="preserve">In this case, we propose to </w:t>
      </w:r>
      <w:r w:rsidR="00E2740F">
        <w:rPr>
          <w:lang w:val="en-GB"/>
        </w:rPr>
        <w:t xml:space="preserve">have </w:t>
      </w:r>
      <w:r w:rsidR="003D0BC8">
        <w:rPr>
          <w:lang w:val="en-GB"/>
        </w:rPr>
        <w:t>the following applicability rule along with only one</w:t>
      </w:r>
      <w:r w:rsidR="0012350E">
        <w:rPr>
          <w:lang w:val="en-GB"/>
        </w:rPr>
        <w:t xml:space="preserve"> </w:t>
      </w:r>
      <w:r w:rsidR="003D0BC8">
        <w:rPr>
          <w:lang w:val="en-GB"/>
        </w:rPr>
        <w:t xml:space="preserve">requirement </w:t>
      </w:r>
      <w:r w:rsidR="0012350E">
        <w:rPr>
          <w:lang w:val="en-GB"/>
        </w:rPr>
        <w:t xml:space="preserve">of </w:t>
      </w:r>
      <w:r w:rsidR="0012350E">
        <w:rPr>
          <w:rFonts w:hint="eastAsia"/>
          <w:lang w:val="en-GB"/>
        </w:rPr>
        <w:t>LEO</w:t>
      </w:r>
      <w:r w:rsidR="0012350E">
        <w:rPr>
          <w:lang w:val="en-GB"/>
        </w:rPr>
        <w:t xml:space="preserve"> scenario </w:t>
      </w:r>
      <w:r w:rsidR="003D0BC8">
        <w:rPr>
          <w:lang w:val="en-GB"/>
        </w:rPr>
        <w:t xml:space="preserve">for </w:t>
      </w:r>
      <w:r w:rsidR="0012350E">
        <w:rPr>
          <w:lang w:val="en-GB"/>
        </w:rPr>
        <w:t>NTN PDSCH</w:t>
      </w:r>
      <w:r w:rsidR="003D0BC8">
        <w:rPr>
          <w:lang w:val="en-GB"/>
        </w:rPr>
        <w:t>:</w:t>
      </w:r>
    </w:p>
    <w:p w14:paraId="4043472F" w14:textId="282BD43B" w:rsidR="00D47BE2" w:rsidRDefault="00D47BE2" w:rsidP="00D47BE2">
      <w:pPr>
        <w:jc w:val="center"/>
        <w:rPr>
          <w:lang w:val="en-GB"/>
        </w:rPr>
      </w:pPr>
      <w:r>
        <w:rPr>
          <w:lang w:val="en-GB"/>
        </w:rPr>
        <w:t>Table 2.1-1 Proposed applicability rule for one additional LEO test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BD069C" w14:paraId="18FD8FD2" w14:textId="77777777" w:rsidTr="00B05E08">
        <w:tc>
          <w:tcPr>
            <w:tcW w:w="57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B4ED" w14:textId="42D808E4" w:rsidR="00BD069C" w:rsidRPr="00CF63B2" w:rsidRDefault="00BD069C" w:rsidP="00D055B2">
            <w:pPr>
              <w:jc w:val="center"/>
              <w:rPr>
                <w:lang w:eastAsia="ja-JP"/>
              </w:rPr>
            </w:pPr>
            <w:r w:rsidRPr="00CF63B2">
              <w:rPr>
                <w:lang w:eastAsia="ja-JP"/>
              </w:rPr>
              <w:lastRenderedPageBreak/>
              <w:t>UE-NR-Capability-v1700</w:t>
            </w:r>
          </w:p>
        </w:tc>
        <w:tc>
          <w:tcPr>
            <w:tcW w:w="287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6BC2C" w14:textId="28DBAC95" w:rsidR="00BD069C" w:rsidRPr="00CF63B2" w:rsidRDefault="00BD069C" w:rsidP="00BD069C">
            <w:pPr>
              <w:jc w:val="center"/>
              <w:rPr>
                <w:lang w:eastAsia="ja-JP"/>
              </w:rPr>
            </w:pPr>
            <w:r w:rsidRPr="00CF63B2">
              <w:rPr>
                <w:lang w:eastAsia="ja-JP"/>
              </w:rPr>
              <w:t>Applicability</w:t>
            </w:r>
          </w:p>
        </w:tc>
      </w:tr>
      <w:tr w:rsidR="00BD069C" w14:paraId="06020E04" w14:textId="77777777" w:rsidTr="00B05E08"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8817" w14:textId="77777777" w:rsidR="00BD069C" w:rsidRPr="00CF63B2" w:rsidRDefault="00BD069C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nonTerrestrialNetwork-r17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5C1FB" w14:textId="77777777" w:rsidR="00BD069C" w:rsidRPr="00CF63B2" w:rsidRDefault="00BD069C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ntn-ScenarioSupport-r17</w:t>
            </w:r>
          </w:p>
        </w:tc>
        <w:tc>
          <w:tcPr>
            <w:tcW w:w="28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9C0A" w14:textId="5990F389" w:rsidR="00BD069C" w:rsidRPr="00CF63B2" w:rsidRDefault="00BD069C">
            <w:pPr>
              <w:rPr>
                <w:lang w:eastAsia="ja-JP"/>
              </w:rPr>
            </w:pPr>
          </w:p>
        </w:tc>
      </w:tr>
      <w:tr w:rsidR="00550723" w14:paraId="0F6E5D8D" w14:textId="77777777" w:rsidTr="005E2732">
        <w:tc>
          <w:tcPr>
            <w:tcW w:w="28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075E3" w14:textId="5A18B7A5" w:rsidR="00550723" w:rsidRPr="00CF63B2" w:rsidRDefault="00550723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Supported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7556B" w14:textId="77777777" w:rsidR="00550723" w:rsidRPr="00CF63B2" w:rsidRDefault="00550723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GSO and NGSO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49615" w14:textId="604178F6" w:rsidR="00550723" w:rsidRPr="00CF63B2" w:rsidRDefault="00BF13A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UE needs to pass the additional </w:t>
            </w:r>
            <w:r w:rsidR="00550723" w:rsidRPr="00CF63B2">
              <w:rPr>
                <w:lang w:eastAsia="ja-JP"/>
              </w:rPr>
              <w:t xml:space="preserve">LEO test </w:t>
            </w:r>
            <w:r>
              <w:rPr>
                <w:lang w:eastAsia="ja-JP"/>
              </w:rPr>
              <w:t xml:space="preserve">and </w:t>
            </w:r>
            <w:r w:rsidR="00550723" w:rsidRPr="00CF63B2">
              <w:rPr>
                <w:lang w:eastAsia="ja-JP"/>
              </w:rPr>
              <w:t>TS38.101-4</w:t>
            </w:r>
            <w:r>
              <w:rPr>
                <w:lang w:eastAsia="ja-JP"/>
              </w:rPr>
              <w:t xml:space="preserve"> requirements</w:t>
            </w:r>
          </w:p>
        </w:tc>
      </w:tr>
      <w:tr w:rsidR="00550723" w14:paraId="515DA2A0" w14:textId="77777777" w:rsidTr="005E2732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07AD5C" w14:textId="77777777" w:rsidR="00550723" w:rsidRPr="00CF63B2" w:rsidRDefault="00550723">
            <w:pPr>
              <w:rPr>
                <w:rFonts w:ascii="Calibri" w:hAnsi="Calibri" w:cs="Calibri"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272AB" w14:textId="77777777" w:rsidR="00550723" w:rsidRPr="00CF63B2" w:rsidRDefault="00550723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GSO only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5F892" w14:textId="2829ED32" w:rsidR="00550723" w:rsidRPr="00CF63B2" w:rsidRDefault="009C3219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UE needs to pass </w:t>
            </w:r>
            <w:r w:rsidR="00550723" w:rsidRPr="00CF63B2">
              <w:rPr>
                <w:lang w:eastAsia="ja-JP"/>
              </w:rPr>
              <w:t xml:space="preserve">TS38.101-4 </w:t>
            </w:r>
            <w:r>
              <w:rPr>
                <w:lang w:eastAsia="ja-JP"/>
              </w:rPr>
              <w:t xml:space="preserve">requirements </w:t>
            </w:r>
            <w:r w:rsidR="00550723" w:rsidRPr="00CF63B2">
              <w:rPr>
                <w:lang w:eastAsia="ja-JP"/>
              </w:rPr>
              <w:t>only</w:t>
            </w:r>
          </w:p>
        </w:tc>
      </w:tr>
      <w:tr w:rsidR="00550723" w14:paraId="44393231" w14:textId="77777777" w:rsidTr="005E2732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034A6B4" w14:textId="77777777" w:rsidR="00550723" w:rsidRPr="00CF63B2" w:rsidRDefault="00550723">
            <w:pPr>
              <w:rPr>
                <w:rFonts w:ascii="Calibri" w:hAnsi="Calibri" w:cs="Calibri"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BF1F3" w14:textId="77777777" w:rsidR="00550723" w:rsidRPr="00CF63B2" w:rsidRDefault="00550723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NGSO only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D7B6" w14:textId="18886204" w:rsidR="00550723" w:rsidRPr="00CF63B2" w:rsidRDefault="00C967C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UE needs to pass the additional </w:t>
            </w:r>
            <w:r w:rsidRPr="00CF63B2">
              <w:rPr>
                <w:lang w:eastAsia="ja-JP"/>
              </w:rPr>
              <w:t xml:space="preserve">LEO test </w:t>
            </w:r>
            <w:r>
              <w:rPr>
                <w:lang w:eastAsia="ja-JP"/>
              </w:rPr>
              <w:t xml:space="preserve">and </w:t>
            </w:r>
            <w:r w:rsidRPr="00CF63B2">
              <w:rPr>
                <w:lang w:eastAsia="ja-JP"/>
              </w:rPr>
              <w:t>TS38.101-4</w:t>
            </w:r>
            <w:r>
              <w:rPr>
                <w:lang w:eastAsia="ja-JP"/>
              </w:rPr>
              <w:t xml:space="preserve"> requirements</w:t>
            </w:r>
          </w:p>
        </w:tc>
      </w:tr>
      <w:tr w:rsidR="00550723" w14:paraId="6194E4B9" w14:textId="77777777" w:rsidTr="005E2732"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5CADB" w14:textId="77777777" w:rsidR="00550723" w:rsidRPr="00CF63B2" w:rsidRDefault="00550723">
            <w:pPr>
              <w:rPr>
                <w:rFonts w:ascii="Calibri" w:hAnsi="Calibri" w:cs="Calibri"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EBFA" w14:textId="43AF1E41" w:rsidR="00550723" w:rsidRPr="00CF63B2" w:rsidRDefault="00550723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N/A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CD68" w14:textId="7C2EADF0" w:rsidR="00550723" w:rsidRPr="00CF63B2" w:rsidRDefault="00C967C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UE needs to pass the additional </w:t>
            </w:r>
            <w:r w:rsidRPr="00CF63B2">
              <w:rPr>
                <w:lang w:eastAsia="ja-JP"/>
              </w:rPr>
              <w:t xml:space="preserve">LEO test </w:t>
            </w:r>
            <w:r>
              <w:rPr>
                <w:lang w:eastAsia="ja-JP"/>
              </w:rPr>
              <w:t xml:space="preserve">and </w:t>
            </w:r>
            <w:r w:rsidRPr="00CF63B2">
              <w:rPr>
                <w:lang w:eastAsia="ja-JP"/>
              </w:rPr>
              <w:t>TS38.101-4</w:t>
            </w:r>
            <w:r>
              <w:rPr>
                <w:lang w:eastAsia="ja-JP"/>
              </w:rPr>
              <w:t xml:space="preserve"> requirements</w:t>
            </w:r>
          </w:p>
        </w:tc>
      </w:tr>
      <w:tr w:rsidR="00AA7E6C" w14:paraId="2363958C" w14:textId="77777777" w:rsidTr="00AA7E6C"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49CE" w14:textId="12455366" w:rsidR="00AA7E6C" w:rsidRPr="00CF63B2" w:rsidRDefault="00AA7E6C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Not support</w:t>
            </w:r>
            <w:r w:rsidR="00BD069C" w:rsidRPr="00CF63B2">
              <w:rPr>
                <w:lang w:eastAsia="ja-JP"/>
              </w:rPr>
              <w:t>ed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75309" w14:textId="77777777" w:rsidR="00AA7E6C" w:rsidRPr="00CF63B2" w:rsidRDefault="00AA7E6C">
            <w:pPr>
              <w:rPr>
                <w:lang w:eastAsia="ja-JP"/>
              </w:rPr>
            </w:pPr>
            <w:r w:rsidRPr="00CF63B2">
              <w:rPr>
                <w:lang w:eastAsia="ja-JP"/>
              </w:rPr>
              <w:t>N/A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922A9" w14:textId="193BEAD7" w:rsidR="00AA7E6C" w:rsidRPr="00CF63B2" w:rsidRDefault="00C967C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UE needs to pass </w:t>
            </w:r>
            <w:r w:rsidRPr="00CF63B2">
              <w:rPr>
                <w:lang w:eastAsia="ja-JP"/>
              </w:rPr>
              <w:t xml:space="preserve">TS38.101-4 </w:t>
            </w:r>
            <w:r>
              <w:rPr>
                <w:lang w:eastAsia="ja-JP"/>
              </w:rPr>
              <w:t xml:space="preserve">requirements </w:t>
            </w:r>
            <w:r w:rsidRPr="00CF63B2">
              <w:rPr>
                <w:lang w:eastAsia="ja-JP"/>
              </w:rPr>
              <w:t>only</w:t>
            </w:r>
          </w:p>
        </w:tc>
      </w:tr>
    </w:tbl>
    <w:p w14:paraId="077804E3" w14:textId="77777777" w:rsidR="003D0BC8" w:rsidRPr="00394E9A" w:rsidRDefault="003D0BC8" w:rsidP="002A2865">
      <w:pPr>
        <w:rPr>
          <w:lang w:val="en-GB"/>
        </w:rPr>
      </w:pPr>
    </w:p>
    <w:p w14:paraId="2A94B6E6" w14:textId="4468433B" w:rsidR="004A788A" w:rsidRPr="00A52A75" w:rsidRDefault="004A788A" w:rsidP="002A2865">
      <w:r w:rsidRPr="00A52A75">
        <w:t>Therefore, we propose the following:</w:t>
      </w:r>
    </w:p>
    <w:p w14:paraId="0EFC3DEE" w14:textId="338FB161" w:rsidR="002A2865" w:rsidRPr="003F13A5" w:rsidRDefault="003F13A5" w:rsidP="002A2865">
      <w:pPr>
        <w:rPr>
          <w:b/>
          <w:bCs/>
          <w:i/>
          <w:iCs/>
        </w:rPr>
      </w:pPr>
      <w:r w:rsidRPr="003F13A5">
        <w:rPr>
          <w:b/>
          <w:bCs/>
          <w:i/>
          <w:iCs/>
        </w:rPr>
        <w:t>Proposal 1: Introduce one requirement for LEO only with the following applicability rules: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3F13A5" w14:paraId="359014A7" w14:textId="77777777" w:rsidTr="00DF1DC7">
        <w:tc>
          <w:tcPr>
            <w:tcW w:w="57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3391" w14:textId="77777777" w:rsidR="003F13A5" w:rsidRPr="003F13A5" w:rsidRDefault="003F13A5" w:rsidP="00DF1DC7">
            <w:pPr>
              <w:jc w:val="center"/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UE-NR-Capability-v1700</w:t>
            </w:r>
          </w:p>
        </w:tc>
        <w:tc>
          <w:tcPr>
            <w:tcW w:w="287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148C" w14:textId="77777777" w:rsidR="003F13A5" w:rsidRPr="003F13A5" w:rsidRDefault="003F13A5" w:rsidP="00DF1DC7">
            <w:pPr>
              <w:jc w:val="center"/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Applicability</w:t>
            </w:r>
          </w:p>
        </w:tc>
      </w:tr>
      <w:tr w:rsidR="003F13A5" w14:paraId="26DDEFDB" w14:textId="77777777" w:rsidTr="00DF1DC7"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23AE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nonTerrestrialNetwork-r17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C252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ntn-ScenarioSupport-r17</w:t>
            </w:r>
          </w:p>
        </w:tc>
        <w:tc>
          <w:tcPr>
            <w:tcW w:w="28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9A43A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</w:p>
        </w:tc>
      </w:tr>
      <w:tr w:rsidR="003F13A5" w14:paraId="5F9BF2B3" w14:textId="77777777" w:rsidTr="00DF1DC7">
        <w:tc>
          <w:tcPr>
            <w:tcW w:w="28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7389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Supported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2A7B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GSO and NGSO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971C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the additional LEO test and TS38.101-4 requirements</w:t>
            </w:r>
          </w:p>
        </w:tc>
      </w:tr>
      <w:tr w:rsidR="003F13A5" w14:paraId="1FC36AA8" w14:textId="77777777" w:rsidTr="00DF1DC7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CBA9BA9" w14:textId="77777777" w:rsidR="003F13A5" w:rsidRPr="003F13A5" w:rsidRDefault="003F13A5" w:rsidP="00DF1DC7">
            <w:pPr>
              <w:rPr>
                <w:rFonts w:ascii="Calibri" w:hAnsi="Calibri" w:cs="Calibri"/>
                <w:b/>
                <w:bCs/>
                <w:i/>
                <w:iCs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28C0C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GSO only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6054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TS38.101-4 requirements only</w:t>
            </w:r>
          </w:p>
        </w:tc>
      </w:tr>
      <w:tr w:rsidR="003F13A5" w14:paraId="021D70EB" w14:textId="77777777" w:rsidTr="00DF1DC7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DF777D" w14:textId="77777777" w:rsidR="003F13A5" w:rsidRPr="003F13A5" w:rsidRDefault="003F13A5" w:rsidP="00DF1DC7">
            <w:pPr>
              <w:rPr>
                <w:rFonts w:ascii="Calibri" w:hAnsi="Calibri" w:cs="Calibri"/>
                <w:b/>
                <w:bCs/>
                <w:i/>
                <w:iCs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7C2AF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NGSO only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4B054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the additional LEO test and TS38.101-4 requirements</w:t>
            </w:r>
          </w:p>
        </w:tc>
      </w:tr>
      <w:tr w:rsidR="003F13A5" w14:paraId="2940FAD6" w14:textId="77777777" w:rsidTr="00DF1DC7"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19826" w14:textId="77777777" w:rsidR="003F13A5" w:rsidRPr="003F13A5" w:rsidRDefault="003F13A5" w:rsidP="00DF1DC7">
            <w:pPr>
              <w:rPr>
                <w:rFonts w:ascii="Calibri" w:hAnsi="Calibri" w:cs="Calibri"/>
                <w:b/>
                <w:bCs/>
                <w:i/>
                <w:iCs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CD2A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N/A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98931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the additional LEO test and TS38.101-4 requirements</w:t>
            </w:r>
          </w:p>
        </w:tc>
      </w:tr>
      <w:tr w:rsidR="003F13A5" w14:paraId="6B48C340" w14:textId="77777777" w:rsidTr="00DF1DC7"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3BC02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Not supported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07185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N/A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B829" w14:textId="77777777" w:rsidR="003F13A5" w:rsidRPr="003F13A5" w:rsidRDefault="003F13A5" w:rsidP="00DF1DC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TS38.101-4 requirements only</w:t>
            </w:r>
          </w:p>
        </w:tc>
      </w:tr>
    </w:tbl>
    <w:p w14:paraId="422F3B0A" w14:textId="77777777" w:rsidR="007B3841" w:rsidRDefault="007B3841" w:rsidP="007B3841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14DFAD9E" w:rsidR="007B3841" w:rsidRDefault="00F160C6" w:rsidP="007B3841">
      <w:r>
        <w:t>To summarize, here is our proposal:</w:t>
      </w:r>
    </w:p>
    <w:p w14:paraId="75FD438E" w14:textId="77777777" w:rsidR="00F160C6" w:rsidRPr="003F13A5" w:rsidRDefault="00F160C6" w:rsidP="00F160C6">
      <w:pPr>
        <w:rPr>
          <w:b/>
          <w:bCs/>
          <w:i/>
          <w:iCs/>
        </w:rPr>
      </w:pPr>
      <w:r w:rsidRPr="003F13A5">
        <w:rPr>
          <w:b/>
          <w:bCs/>
          <w:i/>
          <w:iCs/>
        </w:rPr>
        <w:t>Proposal 1: Introduce one requirement for LEO only with the following applicability rules: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F160C6" w14:paraId="5635CEBB" w14:textId="77777777" w:rsidTr="00332CF7">
        <w:tc>
          <w:tcPr>
            <w:tcW w:w="57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58D7C" w14:textId="77777777" w:rsidR="00F160C6" w:rsidRPr="003F13A5" w:rsidRDefault="00F160C6" w:rsidP="00332CF7">
            <w:pPr>
              <w:jc w:val="center"/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UE-NR-Capability-v1700</w:t>
            </w:r>
          </w:p>
        </w:tc>
        <w:tc>
          <w:tcPr>
            <w:tcW w:w="287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17AEE" w14:textId="77777777" w:rsidR="00F160C6" w:rsidRPr="003F13A5" w:rsidRDefault="00F160C6" w:rsidP="00332CF7">
            <w:pPr>
              <w:jc w:val="center"/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Applicability</w:t>
            </w:r>
          </w:p>
        </w:tc>
      </w:tr>
      <w:tr w:rsidR="00F160C6" w14:paraId="362C464B" w14:textId="77777777" w:rsidTr="00332CF7"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8C6B4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nonTerrestrialNetwork-r17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BE160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ntn-ScenarioSupport-r17</w:t>
            </w:r>
          </w:p>
        </w:tc>
        <w:tc>
          <w:tcPr>
            <w:tcW w:w="28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1EEA1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</w:p>
        </w:tc>
      </w:tr>
      <w:tr w:rsidR="00F160C6" w14:paraId="49D5D958" w14:textId="77777777" w:rsidTr="00332CF7">
        <w:tc>
          <w:tcPr>
            <w:tcW w:w="28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80BD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Supported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B629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GSO and NGSO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D4B7D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the additional LEO test and TS38.101-4 requirements</w:t>
            </w:r>
          </w:p>
        </w:tc>
      </w:tr>
      <w:tr w:rsidR="00F160C6" w14:paraId="5B058C0A" w14:textId="77777777" w:rsidTr="00332CF7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BFFE421" w14:textId="77777777" w:rsidR="00F160C6" w:rsidRPr="003F13A5" w:rsidRDefault="00F160C6" w:rsidP="00332CF7">
            <w:pPr>
              <w:rPr>
                <w:rFonts w:ascii="Calibri" w:hAnsi="Calibri" w:cs="Calibri"/>
                <w:b/>
                <w:bCs/>
                <w:i/>
                <w:iCs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F93B1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GSO only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1AEA4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TS38.101-4 requirements only</w:t>
            </w:r>
          </w:p>
        </w:tc>
      </w:tr>
      <w:tr w:rsidR="00F160C6" w14:paraId="4B8B2ACC" w14:textId="77777777" w:rsidTr="00332CF7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DA39E4" w14:textId="77777777" w:rsidR="00F160C6" w:rsidRPr="003F13A5" w:rsidRDefault="00F160C6" w:rsidP="00332CF7">
            <w:pPr>
              <w:rPr>
                <w:rFonts w:ascii="Calibri" w:hAnsi="Calibri" w:cs="Calibri"/>
                <w:b/>
                <w:bCs/>
                <w:i/>
                <w:iCs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CD00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NGSO only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4581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the additional LEO test and TS38.101-4 requirements</w:t>
            </w:r>
          </w:p>
        </w:tc>
      </w:tr>
      <w:tr w:rsidR="00F160C6" w14:paraId="4ADA04B3" w14:textId="77777777" w:rsidTr="00332CF7"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5B225" w14:textId="77777777" w:rsidR="00F160C6" w:rsidRPr="003F13A5" w:rsidRDefault="00F160C6" w:rsidP="00332CF7">
            <w:pPr>
              <w:rPr>
                <w:rFonts w:ascii="Calibri" w:hAnsi="Calibri" w:cs="Calibri"/>
                <w:b/>
                <w:bCs/>
                <w:i/>
                <w:iCs/>
                <w:lang w:eastAsia="ja-JP"/>
              </w:rPr>
            </w:pP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0DB5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N/A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AB18B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the additional LEO test and TS38.101-4 requirements</w:t>
            </w:r>
          </w:p>
        </w:tc>
      </w:tr>
      <w:tr w:rsidR="00F160C6" w14:paraId="52B34308" w14:textId="77777777" w:rsidTr="00332CF7"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33C0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Not supported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515BC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N/A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F7DA0" w14:textId="77777777" w:rsidR="00F160C6" w:rsidRPr="003F13A5" w:rsidRDefault="00F160C6" w:rsidP="00332CF7">
            <w:pPr>
              <w:rPr>
                <w:b/>
                <w:bCs/>
                <w:i/>
                <w:iCs/>
                <w:lang w:eastAsia="ja-JP"/>
              </w:rPr>
            </w:pPr>
            <w:r w:rsidRPr="003F13A5">
              <w:rPr>
                <w:b/>
                <w:bCs/>
                <w:i/>
                <w:iCs/>
                <w:lang w:eastAsia="ja-JP"/>
              </w:rPr>
              <w:t>UE needs to pass TS38.101-4 requirements only</w:t>
            </w:r>
          </w:p>
        </w:tc>
      </w:tr>
    </w:tbl>
    <w:p w14:paraId="5740D666" w14:textId="77777777" w:rsidR="007B3841" w:rsidRDefault="007B3841" w:rsidP="007B3841"/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2C64D6D6" w14:textId="3F00DFFC" w:rsidR="007B3841" w:rsidRDefault="006028EE" w:rsidP="007B3841">
      <w:r>
        <w:t>[1]</w:t>
      </w:r>
      <w:r w:rsidR="00781CA5">
        <w:tab/>
        <w:t>R4-220</w:t>
      </w:r>
      <w:r w:rsidR="00645CBD">
        <w:t>7464</w:t>
      </w:r>
      <w:r w:rsidR="00781CA5">
        <w:t xml:space="preserve"> </w:t>
      </w:r>
      <w:r w:rsidR="00781CA5" w:rsidRPr="00781CA5">
        <w:t>WF on general and NTN UE demodulation requirements</w:t>
      </w:r>
      <w:r w:rsidR="00781CA5">
        <w:t xml:space="preserve">, </w:t>
      </w:r>
      <w:r w:rsidR="00645CBD" w:rsidRPr="00645CBD">
        <w:t>Qualcomm Incorporated</w:t>
      </w:r>
    </w:p>
    <w:p w14:paraId="512FA904" w14:textId="77777777" w:rsidR="003D223E" w:rsidRDefault="00224D49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.5pt" o:bullet="t">
        <v:imagedata r:id="rId1" o:title=""/>
      </v:shape>
    </w:pict>
  </w:numPicBullet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537EC"/>
    <w:rsid w:val="00055759"/>
    <w:rsid w:val="000926BE"/>
    <w:rsid w:val="000A5E90"/>
    <w:rsid w:val="000D57AE"/>
    <w:rsid w:val="00105C4D"/>
    <w:rsid w:val="0012350E"/>
    <w:rsid w:val="001516C2"/>
    <w:rsid w:val="001A0B3D"/>
    <w:rsid w:val="001B59DD"/>
    <w:rsid w:val="001E3FFB"/>
    <w:rsid w:val="001F71E0"/>
    <w:rsid w:val="0021299E"/>
    <w:rsid w:val="00213098"/>
    <w:rsid w:val="00224D49"/>
    <w:rsid w:val="002464DA"/>
    <w:rsid w:val="00256C92"/>
    <w:rsid w:val="00276E1D"/>
    <w:rsid w:val="002A2865"/>
    <w:rsid w:val="002D35EC"/>
    <w:rsid w:val="002D5558"/>
    <w:rsid w:val="002E163C"/>
    <w:rsid w:val="002E4BD2"/>
    <w:rsid w:val="002E67F6"/>
    <w:rsid w:val="0030771F"/>
    <w:rsid w:val="00315E64"/>
    <w:rsid w:val="003326DE"/>
    <w:rsid w:val="00375BE2"/>
    <w:rsid w:val="0038583E"/>
    <w:rsid w:val="00386ED1"/>
    <w:rsid w:val="00394E9A"/>
    <w:rsid w:val="003A69D4"/>
    <w:rsid w:val="003B4EAA"/>
    <w:rsid w:val="003C36BA"/>
    <w:rsid w:val="003D0BC8"/>
    <w:rsid w:val="003D1F6F"/>
    <w:rsid w:val="003D3CEE"/>
    <w:rsid w:val="003F13A5"/>
    <w:rsid w:val="004160DC"/>
    <w:rsid w:val="004674DC"/>
    <w:rsid w:val="004735A6"/>
    <w:rsid w:val="00481CA0"/>
    <w:rsid w:val="004901C8"/>
    <w:rsid w:val="004A788A"/>
    <w:rsid w:val="004C24A2"/>
    <w:rsid w:val="004C2C45"/>
    <w:rsid w:val="004D607B"/>
    <w:rsid w:val="004D72D5"/>
    <w:rsid w:val="004E5CF5"/>
    <w:rsid w:val="00510478"/>
    <w:rsid w:val="00523D04"/>
    <w:rsid w:val="005276DA"/>
    <w:rsid w:val="0054030B"/>
    <w:rsid w:val="00550723"/>
    <w:rsid w:val="0057013B"/>
    <w:rsid w:val="00593B09"/>
    <w:rsid w:val="005E1BC4"/>
    <w:rsid w:val="006028EE"/>
    <w:rsid w:val="006414B9"/>
    <w:rsid w:val="00645CBD"/>
    <w:rsid w:val="006570FC"/>
    <w:rsid w:val="00665CEB"/>
    <w:rsid w:val="006A1784"/>
    <w:rsid w:val="006A4293"/>
    <w:rsid w:val="006C2DA1"/>
    <w:rsid w:val="006C31DE"/>
    <w:rsid w:val="006E1C4A"/>
    <w:rsid w:val="00752984"/>
    <w:rsid w:val="007564B2"/>
    <w:rsid w:val="00757836"/>
    <w:rsid w:val="00781CA5"/>
    <w:rsid w:val="00786288"/>
    <w:rsid w:val="0079200E"/>
    <w:rsid w:val="007B3841"/>
    <w:rsid w:val="007C7285"/>
    <w:rsid w:val="008448E1"/>
    <w:rsid w:val="00850E77"/>
    <w:rsid w:val="0089368B"/>
    <w:rsid w:val="008D76AD"/>
    <w:rsid w:val="008E2CC0"/>
    <w:rsid w:val="00910C27"/>
    <w:rsid w:val="0091104C"/>
    <w:rsid w:val="00942C17"/>
    <w:rsid w:val="0096084C"/>
    <w:rsid w:val="00985F1C"/>
    <w:rsid w:val="0099609C"/>
    <w:rsid w:val="009C2CED"/>
    <w:rsid w:val="009C3219"/>
    <w:rsid w:val="00A17F83"/>
    <w:rsid w:val="00A23773"/>
    <w:rsid w:val="00A26EE2"/>
    <w:rsid w:val="00A52A75"/>
    <w:rsid w:val="00AA7E6C"/>
    <w:rsid w:val="00AB4052"/>
    <w:rsid w:val="00AD2D4E"/>
    <w:rsid w:val="00AE5E67"/>
    <w:rsid w:val="00B22BEC"/>
    <w:rsid w:val="00B41A38"/>
    <w:rsid w:val="00B94C60"/>
    <w:rsid w:val="00BA52E2"/>
    <w:rsid w:val="00BD069C"/>
    <w:rsid w:val="00BF13AF"/>
    <w:rsid w:val="00C01EE8"/>
    <w:rsid w:val="00C828EB"/>
    <w:rsid w:val="00C926A1"/>
    <w:rsid w:val="00C967CE"/>
    <w:rsid w:val="00CE3772"/>
    <w:rsid w:val="00CF58DC"/>
    <w:rsid w:val="00CF63B2"/>
    <w:rsid w:val="00D055B2"/>
    <w:rsid w:val="00D44FFE"/>
    <w:rsid w:val="00D47BE2"/>
    <w:rsid w:val="00D90124"/>
    <w:rsid w:val="00DA667D"/>
    <w:rsid w:val="00DC18C9"/>
    <w:rsid w:val="00DC5418"/>
    <w:rsid w:val="00DE76FF"/>
    <w:rsid w:val="00DF11F2"/>
    <w:rsid w:val="00DF3816"/>
    <w:rsid w:val="00E00199"/>
    <w:rsid w:val="00E11FF1"/>
    <w:rsid w:val="00E1295B"/>
    <w:rsid w:val="00E2740F"/>
    <w:rsid w:val="00E436E8"/>
    <w:rsid w:val="00EA4150"/>
    <w:rsid w:val="00EC65C4"/>
    <w:rsid w:val="00F160C6"/>
    <w:rsid w:val="00F30F15"/>
    <w:rsid w:val="00F44C44"/>
    <w:rsid w:val="00F74829"/>
    <w:rsid w:val="00FD5788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paragraph" w:customStyle="1" w:styleId="NO">
    <w:name w:val="NO"/>
    <w:basedOn w:val="Normal"/>
    <w:link w:val="NOChar1"/>
    <w:rsid w:val="006570FC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1">
    <w:name w:val="NO Char1"/>
    <w:link w:val="NO"/>
    <w:rsid w:val="006570F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6570FC"/>
    <w:rPr>
      <w:b/>
    </w:rPr>
  </w:style>
  <w:style w:type="paragraph" w:customStyle="1" w:styleId="TAC">
    <w:name w:val="TAC"/>
    <w:basedOn w:val="Normal"/>
    <w:link w:val="TACChar"/>
    <w:qFormat/>
    <w:rsid w:val="006570F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6570FC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570FC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6570FC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6570FC"/>
    <w:rPr>
      <w:rFonts w:ascii="Arial" w:eastAsia="Times New Roman" w:hAnsi="Arial" w:cs="Times New Roman"/>
      <w:b/>
      <w:sz w:val="18"/>
      <w:szCs w:val="20"/>
      <w:lang w:val="x-none" w:eastAsia="en-US"/>
    </w:rPr>
  </w:style>
  <w:style w:type="character" w:customStyle="1" w:styleId="TALCar">
    <w:name w:val="TAL Car"/>
    <w:basedOn w:val="DefaultParagraphFont"/>
    <w:link w:val="TAL"/>
    <w:locked/>
    <w:rsid w:val="00E436E8"/>
    <w:rPr>
      <w:rFonts w:ascii="Arial" w:hAnsi="Arial" w:cs="Arial"/>
    </w:rPr>
  </w:style>
  <w:style w:type="paragraph" w:customStyle="1" w:styleId="TAL">
    <w:name w:val="TAL"/>
    <w:basedOn w:val="Normal"/>
    <w:link w:val="TALCar"/>
    <w:rsid w:val="00E436E8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0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png@01D854D7.223C7940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1257</Words>
  <Characters>7171</Characters>
  <Application>Microsoft Office Word</Application>
  <DocSecurity>0</DocSecurity>
  <Lines>59</Lines>
  <Paragraphs>16</Paragraphs>
  <ScaleCrop>false</ScaleCrop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123</cp:revision>
  <dcterms:created xsi:type="dcterms:W3CDTF">2022-04-20T06:07:00Z</dcterms:created>
  <dcterms:modified xsi:type="dcterms:W3CDTF">2022-04-25T15:46:00Z</dcterms:modified>
</cp:coreProperties>
</file>